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32879" w:rsidRPr="0047413B" w:rsidRDefault="00832879" w:rsidP="00832879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756"/>
        <w:gridCol w:w="1369"/>
        <w:gridCol w:w="805"/>
        <w:gridCol w:w="1817"/>
        <w:gridCol w:w="2334"/>
        <w:gridCol w:w="7705"/>
      </w:tblGrid>
      <w:tr w:rsidR="00E411F4" w:rsidRPr="002B07EB" w:rsidTr="00F739DA">
        <w:tc>
          <w:tcPr>
            <w:tcW w:w="241" w:type="pct"/>
          </w:tcPr>
          <w:p w:rsidR="00832879" w:rsidRPr="002B07EB" w:rsidRDefault="00832879" w:rsidP="00F739DA">
            <w:r w:rsidRPr="002B07EB">
              <w:t>Дата</w:t>
            </w:r>
          </w:p>
        </w:tc>
        <w:tc>
          <w:tcPr>
            <w:tcW w:w="467" w:type="pct"/>
          </w:tcPr>
          <w:p w:rsidR="00832879" w:rsidRPr="002B07EB" w:rsidRDefault="00832879" w:rsidP="00F739DA">
            <w:r w:rsidRPr="002B07EB">
              <w:t xml:space="preserve">Предмет </w:t>
            </w:r>
          </w:p>
        </w:tc>
        <w:tc>
          <w:tcPr>
            <w:tcW w:w="287" w:type="pct"/>
          </w:tcPr>
          <w:p w:rsidR="00832879" w:rsidRPr="002B07EB" w:rsidRDefault="00832879" w:rsidP="00F739DA">
            <w:r w:rsidRPr="002B07EB">
              <w:t xml:space="preserve">Класс </w:t>
            </w:r>
          </w:p>
        </w:tc>
        <w:tc>
          <w:tcPr>
            <w:tcW w:w="624" w:type="pct"/>
          </w:tcPr>
          <w:p w:rsidR="00832879" w:rsidRPr="002B07EB" w:rsidRDefault="00832879" w:rsidP="00F739DA">
            <w:r w:rsidRPr="002B07EB">
              <w:t>ФИО учителя</w:t>
            </w:r>
          </w:p>
        </w:tc>
        <w:tc>
          <w:tcPr>
            <w:tcW w:w="766" w:type="pct"/>
          </w:tcPr>
          <w:p w:rsidR="00832879" w:rsidRPr="002B07EB" w:rsidRDefault="00832879" w:rsidP="00F739DA">
            <w:r w:rsidRPr="002B07EB">
              <w:t>Тема урока</w:t>
            </w:r>
          </w:p>
        </w:tc>
        <w:tc>
          <w:tcPr>
            <w:tcW w:w="2615" w:type="pct"/>
          </w:tcPr>
          <w:p w:rsidR="00832879" w:rsidRPr="002B07EB" w:rsidRDefault="00832879" w:rsidP="00F739DA">
            <w:r w:rsidRPr="002B07EB">
              <w:t xml:space="preserve">Содержание урока </w:t>
            </w:r>
          </w:p>
        </w:tc>
      </w:tr>
      <w:tr w:rsidR="00E411F4" w:rsidRPr="002B07EB" w:rsidTr="00F739DA">
        <w:trPr>
          <w:trHeight w:val="2640"/>
        </w:trPr>
        <w:tc>
          <w:tcPr>
            <w:tcW w:w="241" w:type="pct"/>
          </w:tcPr>
          <w:p w:rsidR="00832879" w:rsidRPr="002B07EB" w:rsidRDefault="00832879" w:rsidP="00F739DA">
            <w:r>
              <w:t>28.0</w:t>
            </w:r>
            <w:r w:rsidR="00CC2DB8">
              <w:t>9</w:t>
            </w:r>
          </w:p>
        </w:tc>
        <w:tc>
          <w:tcPr>
            <w:tcW w:w="467" w:type="pct"/>
          </w:tcPr>
          <w:p w:rsidR="00832879" w:rsidRPr="002B07EB" w:rsidRDefault="00832879" w:rsidP="00F739DA">
            <w:r>
              <w:t>Английский</w:t>
            </w:r>
          </w:p>
        </w:tc>
        <w:tc>
          <w:tcPr>
            <w:tcW w:w="287" w:type="pct"/>
          </w:tcPr>
          <w:p w:rsidR="00832879" w:rsidRPr="002B07EB" w:rsidRDefault="00832879" w:rsidP="00F739DA">
            <w:r>
              <w:t>11</w:t>
            </w:r>
          </w:p>
        </w:tc>
        <w:tc>
          <w:tcPr>
            <w:tcW w:w="624" w:type="pct"/>
          </w:tcPr>
          <w:p w:rsidR="00832879" w:rsidRPr="002B07EB" w:rsidRDefault="00832879" w:rsidP="00F739DA">
            <w:r>
              <w:t>Фёдорова Г.В.</w:t>
            </w:r>
          </w:p>
        </w:tc>
        <w:tc>
          <w:tcPr>
            <w:tcW w:w="766" w:type="pct"/>
          </w:tcPr>
          <w:p w:rsidR="00832879" w:rsidRPr="008F0007" w:rsidRDefault="00CC2DB8" w:rsidP="00F739DA">
            <w:r>
              <w:t>Проверочная работа по теме «Герундий»</w:t>
            </w:r>
          </w:p>
          <w:p w:rsidR="00832879" w:rsidRPr="008F0007" w:rsidRDefault="00832879" w:rsidP="00F739DA"/>
        </w:tc>
        <w:tc>
          <w:tcPr>
            <w:tcW w:w="2615" w:type="pct"/>
          </w:tcPr>
          <w:p w:rsidR="00832879" w:rsidRDefault="00832879" w:rsidP="00F739DA"/>
          <w:p w:rsidR="00832879" w:rsidRDefault="00832879" w:rsidP="00F739DA">
            <w:r w:rsidRPr="002B07EB">
              <w:t>1.</w:t>
            </w:r>
            <w:r w:rsidR="00CC2DB8">
              <w:t>Продолжаем работать с грамматикой раздела 1 «Герундий».</w:t>
            </w:r>
          </w:p>
          <w:p w:rsidR="00CC2DB8" w:rsidRDefault="00832879" w:rsidP="00F739DA">
            <w:r>
              <w:t xml:space="preserve">2. На предыдущих уроках вы </w:t>
            </w:r>
            <w:r w:rsidR="00CC2DB8">
              <w:t>изучали материалы по теме «Герундий».</w:t>
            </w:r>
          </w:p>
          <w:p w:rsidR="00CC2DB8" w:rsidRDefault="00832879" w:rsidP="00F739DA">
            <w:r>
              <w:t>3.</w:t>
            </w:r>
            <w:r w:rsidR="00CC2DB8">
              <w:t>Сегодня вы пишите самостоятельную работу по этой теме.</w:t>
            </w:r>
          </w:p>
          <w:p w:rsidR="00CC2DB8" w:rsidRDefault="00832879" w:rsidP="00CC2DB8">
            <w:r>
              <w:t xml:space="preserve">4. </w:t>
            </w:r>
            <w:r w:rsidR="00CC2DB8">
              <w:t xml:space="preserve">Файл с текстом работы </w:t>
            </w:r>
            <w:r w:rsidR="00FE6BBD">
              <w:t>будет выложен во время урока.</w:t>
            </w:r>
          </w:p>
          <w:p w:rsidR="00832879" w:rsidRPr="002B07EB" w:rsidRDefault="00290D55" w:rsidP="00CC2DB8">
            <w:r>
              <w:t xml:space="preserve">5. </w:t>
            </w:r>
            <w:r w:rsidR="00FE6BBD">
              <w:t xml:space="preserve"> Д.з.Повторить тему, готовиться к работе над ошибками</w:t>
            </w:r>
          </w:p>
        </w:tc>
      </w:tr>
      <w:tr w:rsidR="00E411F4" w:rsidRPr="002B07EB" w:rsidTr="00F739DA">
        <w:trPr>
          <w:trHeight w:val="2640"/>
        </w:trPr>
        <w:tc>
          <w:tcPr>
            <w:tcW w:w="241" w:type="pct"/>
          </w:tcPr>
          <w:p w:rsidR="00005F7A" w:rsidRDefault="00005F7A" w:rsidP="00F739DA">
            <w:r>
              <w:t>28.09</w:t>
            </w:r>
          </w:p>
        </w:tc>
        <w:tc>
          <w:tcPr>
            <w:tcW w:w="467" w:type="pct"/>
          </w:tcPr>
          <w:p w:rsidR="00005F7A" w:rsidRDefault="00005F7A" w:rsidP="00F739DA">
            <w:r>
              <w:t xml:space="preserve">Русский язык </w:t>
            </w:r>
          </w:p>
        </w:tc>
        <w:tc>
          <w:tcPr>
            <w:tcW w:w="287" w:type="pct"/>
          </w:tcPr>
          <w:p w:rsidR="00005F7A" w:rsidRDefault="00005F7A" w:rsidP="00F739DA">
            <w:r>
              <w:t>11</w:t>
            </w:r>
          </w:p>
        </w:tc>
        <w:tc>
          <w:tcPr>
            <w:tcW w:w="624" w:type="pct"/>
          </w:tcPr>
          <w:p w:rsidR="00005F7A" w:rsidRDefault="00005F7A" w:rsidP="00F739DA">
            <w:r>
              <w:t>Пляскина Т.В.</w:t>
            </w:r>
          </w:p>
        </w:tc>
        <w:tc>
          <w:tcPr>
            <w:tcW w:w="766" w:type="pct"/>
          </w:tcPr>
          <w:p w:rsidR="00005F7A" w:rsidRDefault="00005F7A" w:rsidP="00F739DA">
            <w:proofErr w:type="gramStart"/>
            <w:r>
              <w:t>Пьеса  М.</w:t>
            </w:r>
            <w:proofErr w:type="gramEnd"/>
            <w:r>
              <w:t xml:space="preserve"> Горького «На дне» как социально-философская драма.  Новаторство Горького -драматурга. Сценическая судьба пьесы</w:t>
            </w:r>
          </w:p>
        </w:tc>
        <w:tc>
          <w:tcPr>
            <w:tcW w:w="2615" w:type="pct"/>
          </w:tcPr>
          <w:p w:rsidR="00377E74" w:rsidRDefault="00377E74" w:rsidP="00377E74"/>
          <w:p w:rsidR="00377E74" w:rsidRDefault="00377E74" w:rsidP="00377E74">
            <w:r>
              <w:t>А) Новаторство Горького-драматурга в пьесе «На дне»</w:t>
            </w:r>
          </w:p>
          <w:p w:rsidR="00377E74" w:rsidRDefault="00377E74" w:rsidP="00377E74"/>
          <w:p w:rsidR="00377E74" w:rsidRDefault="00377E74" w:rsidP="00377E74">
            <w:r>
              <w:t>Б) «Сценическая судьба пьесы Горького «На дне».</w:t>
            </w:r>
          </w:p>
          <w:p w:rsidR="00377E74" w:rsidRDefault="00377E74" w:rsidP="00377E74"/>
          <w:p w:rsidR="00377E74" w:rsidRDefault="00377E74" w:rsidP="00377E74"/>
          <w:p w:rsidR="00377E74" w:rsidRDefault="00377E74" w:rsidP="00377E74">
            <w:r>
              <w:t>А) Новаторство Горького-драматурга в пьесе «На дне»</w:t>
            </w:r>
          </w:p>
          <w:p w:rsidR="00377E74" w:rsidRDefault="00377E74" w:rsidP="00377E74"/>
          <w:p w:rsidR="00377E74" w:rsidRDefault="00377E74" w:rsidP="00377E74">
            <w:r>
              <w:t xml:space="preserve">Драма открывается экспозицией, в которой уже представлены основные персонажи, сформулированы основные темы, поставлены многие проблемы. Появление в ночлежке Луки является завязкой пьесы. С этого момента начинается проверка различных жизненных философий и устремлений. Рассказы Луки о «праведной земле» кульминация, а начало развязки — убийство Костылева. Композиция пьесы строго подчинена ее идейно-тематическому содержанию. Основой сюжетного движения становится проверка жизненной практикой философии </w:t>
            </w:r>
            <w:proofErr w:type="spellStart"/>
            <w:r>
              <w:t>утешительства</w:t>
            </w:r>
            <w:proofErr w:type="spellEnd"/>
            <w:r>
              <w:t xml:space="preserve">, разоблачение ее иллюзорности и вредности». Это и лепит в основе композиции пьесы «На дне». Драматургическое мастерство Горького отличается большим своеобразием. Внимание автора сосредоточено на показе социальных типов и явлений, а само изображение действительности отличается глубокой обобщенностью. В пьесе несколько идейно-тематических планов, которые в большей или меньшей степени связаны с основной идеей. Важная особенность драмы Горького отсутствие в ней центрального героя и разделения персонажей </w:t>
            </w:r>
            <w:proofErr w:type="spellStart"/>
            <w:r>
              <w:t>йа</w:t>
            </w:r>
            <w:proofErr w:type="spellEnd"/>
            <w:r>
              <w:t xml:space="preserve"> положительных и отрицательных. Главное внимание автор уделяет самосознанию героев, выявлению их социальных и философских воззрений. Своеобразны и сами принципы изображения человека в пьесе. Как </w:t>
            </w:r>
            <w:r>
              <w:lastRenderedPageBreak/>
              <w:t xml:space="preserve">правило, человек показывается через призму восприятия других людей. Так, например, представлен в пьесе Лука: в глазах Костылевых он вредный смутьян, для Анны и Насти — добрый утешитель, для Барона и </w:t>
            </w:r>
            <w:proofErr w:type="spellStart"/>
            <w:r>
              <w:t>Бубнова</w:t>
            </w:r>
            <w:proofErr w:type="spellEnd"/>
            <w:r>
              <w:t xml:space="preserve"> — лгун и шарлатан. Полноту и законченность этому образу придают изменяющиеся отношения к нему Актера, Пепла, Клеща. В пьесе «На дне» монологи занимают незначительное место. Ведущим принципом раскрытия самосознания героев и их характеров является диалог. Важное средство достижения типичности и индивидуализации образов — речевая характеристика персонажей. Докажите это на примере образов Луки, Актера, Барона. Раскройте идейную функцию цитаты из Беранже, притчи о праведной земле и песни, которую поют ночлежники. Пьеса «На дне» имела огромное общественно-политическое значение. Разоблачая лживую философию </w:t>
            </w:r>
            <w:proofErr w:type="spellStart"/>
            <w:r>
              <w:t>утешительства</w:t>
            </w:r>
            <w:proofErr w:type="spellEnd"/>
            <w:r>
              <w:t xml:space="preserve">, Горький тем самым боролся против реакционной идеологии, на которую охотно опирались представители господствующих классов. В период начавшегося политического подъема </w:t>
            </w:r>
            <w:proofErr w:type="spellStart"/>
            <w:r>
              <w:t>утешительство</w:t>
            </w:r>
            <w:proofErr w:type="spellEnd"/>
            <w:r>
              <w:t>, призывавшее к смирению и пассивности, было глубоко враждебно революционному рабочему классу, поднимавшемуся на решительную борьбу. В этой обстановке пьеса сыграла большую революционизирующую роль. Она показала, что Горький с передовых позиций решал проблему босячества. Если в ранних своих произведениях писатель не касался причин, порождавших это явление, то в пьесе «На дне» прозвучал суровый приговор общественному строю, который был повинен в страданиях людей. Всем своим содержанием пьеса призывала бороться за революционное преобразование действительности.</w:t>
            </w:r>
          </w:p>
          <w:p w:rsidR="00377E74" w:rsidRDefault="00377E74" w:rsidP="00377E74"/>
          <w:p w:rsidR="00377E74" w:rsidRDefault="00377E74" w:rsidP="00377E74">
            <w:r>
              <w:t>Б) «Сценическая судьба пьесы Горького «На дне».</w:t>
            </w:r>
          </w:p>
          <w:p w:rsidR="00377E74" w:rsidRDefault="00377E74" w:rsidP="00377E74">
            <w:r>
              <w:t>В архиве МХАТа хранится альбом, содержащий свыше сорока фотографий, сделанных художником М. Дмитриевым в нижегородских ночлежках. Они служили наглядным материалом для актеров, гримеров и костюмеров при постановке пьесы в МХТ Станиславским.</w:t>
            </w:r>
          </w:p>
          <w:p w:rsidR="00377E74" w:rsidRDefault="00377E74" w:rsidP="00377E74">
            <w:r>
              <w:t>На некоторых фотографиях рукой Горького сделаны замечания, из которых следует, что многие из персонажей «На дне» имели реальных прототипов в среде нижегородского босячества. Все это говорит о том, что и автор, и режиссер для достижения максимального сценического эффекта стремились, прежде всего, к жизненной достоверности.</w:t>
            </w:r>
          </w:p>
          <w:p w:rsidR="00377E74" w:rsidRDefault="00377E74" w:rsidP="00377E74">
            <w:r>
              <w:t xml:space="preserve">Премьера «На дне», состоявшаяся 18 декабря 1902 г., имела феноменальный успех. Роли в пьесе исполняли: Сатин – Станиславский, Лука – Москвин, Барон – Качалов, Наташа – Андреева, Настя – </w:t>
            </w:r>
            <w:proofErr w:type="spellStart"/>
            <w:r>
              <w:t>Книппер</w:t>
            </w:r>
            <w:proofErr w:type="spellEnd"/>
            <w:r>
              <w:t>.</w:t>
            </w:r>
          </w:p>
          <w:p w:rsidR="00377E74" w:rsidRDefault="00377E74" w:rsidP="00377E74">
            <w:r>
              <w:t xml:space="preserve">Такое соцветие знаменитых актеров плюс оригинальность авторского и режиссерского решения дали никем не ожидаемый результат. Слава «На дне» </w:t>
            </w:r>
            <w:r>
              <w:lastRenderedPageBreak/>
              <w:t>сама по себе является своеобразным культурно-общественным феноменом начала XX века и не имеет себе равных во всей истории мирового театра.</w:t>
            </w:r>
          </w:p>
          <w:p w:rsidR="00377E74" w:rsidRDefault="00377E74" w:rsidP="00377E74">
            <w:r>
              <w:t>«Первое представление этой пьесы было сплошным триумфом, – писала М. Ф. Андреева. – Публика неистовствовала. Вызывали автора несчетное число раз. Он упирался, не хотел выходить, его буквально вытолкнули на сцену».</w:t>
            </w:r>
          </w:p>
          <w:p w:rsidR="00377E74" w:rsidRDefault="00377E74" w:rsidP="00377E74">
            <w:r>
              <w:t>21 декабря Горький писал Пятницкому: «Успех пьесы – исключительный, я ничего подобного не ожидал...» Сам Пятницкий писал Л. Андрееву: «Драма Максимыча – восторг! Он как оглоблей хватит ею по лбу всех тех, кто толковал об упадке его таланта». «На дне» высоко оценил А. Чехов, который писал автору: «Она нова и несомненно хороша. Второй акт очень хорош, это самый лучший, самый сильный, и я когда читал его, особенно конец, то чуть не подпрыгивал от удовольствия».</w:t>
            </w:r>
          </w:p>
          <w:p w:rsidR="00377E74" w:rsidRDefault="00377E74" w:rsidP="00377E74">
            <w:r>
              <w:t xml:space="preserve">«На дне» – первое произведение М. Горького, которое принесло автору мировую славу. В январе 1903 г. премьера пьесы состоялась в Берлине в театре Макса </w:t>
            </w:r>
            <w:proofErr w:type="spellStart"/>
            <w:r>
              <w:t>Рейнгардта</w:t>
            </w:r>
            <w:proofErr w:type="spellEnd"/>
            <w:r>
              <w:t xml:space="preserve"> в постановке режиссера Рихарда </w:t>
            </w:r>
            <w:proofErr w:type="spellStart"/>
            <w:r>
              <w:t>Валлетина</w:t>
            </w:r>
            <w:proofErr w:type="spellEnd"/>
            <w:r>
              <w:t>, исполнившего роль Сатина. В Берлине пьеса выдержала 300 спектаклей подряд, а весной 1905 г. отметили ее 500-е представление.</w:t>
            </w:r>
          </w:p>
          <w:p w:rsidR="00377E74" w:rsidRDefault="00377E74" w:rsidP="00377E74">
            <w:r>
              <w:t>Многие из современников отмечали в пьесе характерную черту раннего Горького – грубоватость.</w:t>
            </w:r>
          </w:p>
          <w:p w:rsidR="00377E74" w:rsidRDefault="00377E74" w:rsidP="00377E74">
            <w:r>
              <w:t>Одни называли ее недостатком. Например, А. Волынский после спектакля «На дне» писал Станиславскому: «У Горького нет того нежного, благородного сердца, поющего и плачущего, как у Чехова. Оно у него грубовато, как бы недостаточно мистично, не погружено в какую-то благодать».</w:t>
            </w:r>
          </w:p>
          <w:p w:rsidR="00377E74" w:rsidRDefault="00377E74" w:rsidP="00377E74">
            <w:r>
              <w:t>Другие видели в том проявление недюжинной цельной личности, пришедшей из народных низов и как бы «взорвавшей» традиционные представления о русском писателе.</w:t>
            </w:r>
          </w:p>
          <w:p w:rsidR="00377E74" w:rsidRDefault="00377E74" w:rsidP="00377E74">
            <w:r>
              <w:t>«На дне» – программная для Горького пьеса: создававшаяся на заре только что наступившего XX столетия, она выразила многие его сомнения и надежды в связи с перспективами человека и человечества изменить себя, преобразить жизнь и открыть необходимые для того источники творческих сил.</w:t>
            </w:r>
          </w:p>
          <w:p w:rsidR="00377E74" w:rsidRDefault="00377E74" w:rsidP="00377E74"/>
          <w:p w:rsidR="00377E74" w:rsidRDefault="00377E74" w:rsidP="00377E74">
            <w:r>
              <w:t xml:space="preserve">СМОТРИМ УРОК </w:t>
            </w:r>
            <w:hyperlink r:id="rId5" w:history="1">
              <w:r w:rsidR="005E1B27" w:rsidRPr="00093BAD">
                <w:rPr>
                  <w:rStyle w:val="a4"/>
                </w:rPr>
                <w:t>https://youtu.be/czCJgLwVZ1I</w:t>
              </w:r>
            </w:hyperlink>
            <w:r>
              <w:t xml:space="preserve"> </w:t>
            </w:r>
          </w:p>
          <w:p w:rsidR="00377E74" w:rsidRDefault="00377E74" w:rsidP="00377E74"/>
          <w:p w:rsidR="00377E74" w:rsidRDefault="005E1B27" w:rsidP="00377E74">
            <w:r>
              <w:t>Домашняя работа: Письменная часть: найти 3 «</w:t>
            </w:r>
            <w:proofErr w:type="gramStart"/>
            <w:r>
              <w:t>правды»  жизни</w:t>
            </w:r>
            <w:proofErr w:type="gramEnd"/>
            <w:r>
              <w:t xml:space="preserve"> героев, 3 позиции/ 3 жизненных принципа. Устная часть: прочитать статью в учебнике стр.172-176</w:t>
            </w:r>
          </w:p>
          <w:p w:rsidR="00005F7A" w:rsidRDefault="00005F7A" w:rsidP="00377E74"/>
        </w:tc>
      </w:tr>
      <w:tr w:rsidR="00E411F4" w:rsidRPr="002B07EB" w:rsidTr="00F739DA">
        <w:trPr>
          <w:trHeight w:val="2640"/>
        </w:trPr>
        <w:tc>
          <w:tcPr>
            <w:tcW w:w="241" w:type="pct"/>
          </w:tcPr>
          <w:p w:rsidR="00E411F4" w:rsidRDefault="00E411F4" w:rsidP="00F739DA"/>
        </w:tc>
        <w:tc>
          <w:tcPr>
            <w:tcW w:w="467" w:type="pct"/>
          </w:tcPr>
          <w:p w:rsidR="00E411F4" w:rsidRDefault="00E411F4" w:rsidP="00F739DA"/>
        </w:tc>
        <w:tc>
          <w:tcPr>
            <w:tcW w:w="287" w:type="pct"/>
          </w:tcPr>
          <w:p w:rsidR="00E411F4" w:rsidRDefault="00E411F4" w:rsidP="00F739DA"/>
        </w:tc>
        <w:tc>
          <w:tcPr>
            <w:tcW w:w="624" w:type="pct"/>
          </w:tcPr>
          <w:p w:rsidR="00E411F4" w:rsidRDefault="00E411F4" w:rsidP="00F739DA"/>
        </w:tc>
        <w:tc>
          <w:tcPr>
            <w:tcW w:w="766" w:type="pct"/>
          </w:tcPr>
          <w:p w:rsidR="00E411F4" w:rsidRDefault="00E411F4" w:rsidP="00F739DA"/>
        </w:tc>
        <w:tc>
          <w:tcPr>
            <w:tcW w:w="2615" w:type="pct"/>
          </w:tcPr>
          <w:p w:rsidR="00E411F4" w:rsidRDefault="00E411F4" w:rsidP="00377E74"/>
        </w:tc>
      </w:tr>
      <w:tr w:rsidR="00E411F4" w:rsidRPr="002B07EB" w:rsidTr="00F739DA">
        <w:trPr>
          <w:trHeight w:val="2640"/>
        </w:trPr>
        <w:tc>
          <w:tcPr>
            <w:tcW w:w="241" w:type="pct"/>
          </w:tcPr>
          <w:p w:rsidR="00E411F4" w:rsidRDefault="009676E2" w:rsidP="00F739DA">
            <w:r>
              <w:t>28.09</w:t>
            </w:r>
          </w:p>
        </w:tc>
        <w:tc>
          <w:tcPr>
            <w:tcW w:w="467" w:type="pct"/>
          </w:tcPr>
          <w:p w:rsidR="00E411F4" w:rsidRDefault="009676E2" w:rsidP="00F739DA">
            <w:r>
              <w:t xml:space="preserve">Пишем сочинение </w:t>
            </w:r>
            <w:r w:rsidRPr="009676E2">
              <w:tab/>
            </w:r>
          </w:p>
        </w:tc>
        <w:tc>
          <w:tcPr>
            <w:tcW w:w="287" w:type="pct"/>
          </w:tcPr>
          <w:p w:rsidR="00E411F4" w:rsidRDefault="009676E2" w:rsidP="00F739DA">
            <w:r>
              <w:t>11</w:t>
            </w:r>
          </w:p>
        </w:tc>
        <w:tc>
          <w:tcPr>
            <w:tcW w:w="624" w:type="pct"/>
          </w:tcPr>
          <w:p w:rsidR="00E411F4" w:rsidRDefault="009676E2" w:rsidP="00F739DA">
            <w:r w:rsidRPr="009676E2">
              <w:t>Пляскина Т.В.</w:t>
            </w:r>
          </w:p>
        </w:tc>
        <w:tc>
          <w:tcPr>
            <w:tcW w:w="766" w:type="pct"/>
          </w:tcPr>
          <w:p w:rsidR="00E411F4" w:rsidRDefault="009676E2" w:rsidP="00F739DA">
            <w:r w:rsidRPr="009676E2">
              <w:t>Клише для итогового сочинения</w:t>
            </w:r>
          </w:p>
        </w:tc>
        <w:tc>
          <w:tcPr>
            <w:tcW w:w="2615" w:type="pct"/>
          </w:tcPr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Клише для итогового сочинения 2020-2021 по литературе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Речевые клише — это готовые образцы словосочетаний. С их помощью итоговое сочинение легче структурировать, не теряя основную нить суждения.</w:t>
            </w:r>
          </w:p>
          <w:p w:rsidR="009676E2" w:rsidRPr="009676E2" w:rsidRDefault="009676E2" w:rsidP="009676E2">
            <w:pPr>
              <w:rPr>
                <w:noProof/>
              </w:rPr>
            </w:pP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Клише к итоговому сочинению:</w:t>
            </w:r>
          </w:p>
          <w:p w:rsidR="009676E2" w:rsidRPr="009676E2" w:rsidRDefault="009676E2" w:rsidP="009676E2">
            <w:pPr>
              <w:rPr>
                <w:b/>
                <w:noProof/>
              </w:rPr>
            </w:pPr>
            <w:r w:rsidRPr="009676E2">
              <w:rPr>
                <w:b/>
                <w:noProof/>
              </w:rPr>
              <w:t>Для вступления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Конечно, каждый человек по-своему ответит на этот вопрос. Попытаюсь дать свое определение этим понятиям.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Конечно, каждый человек по-своему ответит на этот вопрос. На мой взгляд, 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Думается, на этот вопрос могут быть даны разные ответы. Я полагаю, что...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Наверное, каждый человек хоть раз задумывался над тем, что значит …(некое понятие). Я считаю, что 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Размышляя над этими вопросами, нельзя не прийти к ответу: ...</w:t>
            </w:r>
          </w:p>
          <w:p w:rsidR="009676E2" w:rsidRPr="009676E2" w:rsidRDefault="009676E2" w:rsidP="009676E2">
            <w:pPr>
              <w:rPr>
                <w:b/>
                <w:noProof/>
              </w:rPr>
            </w:pPr>
            <w:r w:rsidRPr="009676E2">
              <w:rPr>
                <w:b/>
                <w:noProof/>
              </w:rPr>
              <w:t>Для перехода к основной части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В правильности такой точки зрения меня убеждает художественная литература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Давайте вспомним произведения художественной литературы, в которых раскрывается тема...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Правильность своей точки зрения могу доказать, обратившись к 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Обратимся к произведениям художественной литературы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За примерами давайте обратимся к произведениям художественной литературы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Размышляя о ..., я не могу не обратиться к произведению ФИО, в котором...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Размышляя над этими вопросами, нельзя не прийти к ответу: ...(ответ на вопрос, заданный во вступлении)</w:t>
            </w:r>
          </w:p>
          <w:p w:rsidR="009676E2" w:rsidRPr="009676E2" w:rsidRDefault="009676E2" w:rsidP="009676E2">
            <w:pPr>
              <w:rPr>
                <w:b/>
                <w:noProof/>
              </w:rPr>
            </w:pPr>
            <w:r w:rsidRPr="009676E2">
              <w:rPr>
                <w:b/>
                <w:noProof/>
              </w:rPr>
              <w:t>Для тезисов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Сегодня мы понимаем, что...(основная мысль сочинения)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Конечно, каждый человек по-своему ответит на этот вопрос. На мой взгляд, ...(основная мысль сочинения).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 xml:space="preserve">Думается, на этот вопрос могут быть даны разные ответы, но я считаю, что... </w:t>
            </w:r>
            <w:r w:rsidRPr="009676E2">
              <w:rPr>
                <w:noProof/>
              </w:rPr>
              <w:lastRenderedPageBreak/>
              <w:t>(основная мысль сочинения)</w:t>
            </w:r>
          </w:p>
          <w:p w:rsidR="009676E2" w:rsidRPr="009676E2" w:rsidRDefault="009676E2" w:rsidP="009676E2">
            <w:pPr>
              <w:rPr>
                <w:b/>
                <w:noProof/>
              </w:rPr>
            </w:pPr>
            <w:r w:rsidRPr="009676E2">
              <w:rPr>
                <w:b/>
                <w:noProof/>
              </w:rPr>
              <w:t>Для аргументов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Обращение к произведению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Так, в лирическом стихотворении (название) поэт (имя) обращается к теме…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Тема (….) затрагивается в романе…(автор, название).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Тема (...) раскрывается в произведении… (автор, название).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Проблема (варварского отношения к природе и т.п.) волновала многих писателей. Обращается к ней и ...(имя писателя) в...(название произведения).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Идея (единства природы человека и т.п.) выражена в стихотворении…(автор, название).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Мысль о необходимости (защищать природу и т.п.) выражена и в романе… (автор, название).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Вспомним героя повести… (автор, название).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Обратимся к роману… (автор, название).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Лирический герой стихотворения … (автор, название) тоже размышляет об этом.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Интерпретация произведения или его фрагмента: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Автор повествует о…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Автор описывает…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Поэт показывает…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Писатель размышляет о…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Писатель обращает наше внимание…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Писатель заостряет наше внимание на 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Он акцентирует внимание читателя на…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Этот поступок героя говорит о 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Мы видим, что герой поступил так потому...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Автор показывает, к каким последствиям привело...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Этому герою/поступку автор противопоставляет...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Писатель осуждает…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Он ставит нам в пример…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Автор подчеркивает…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Автор утверждает…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Промежуточный вывод: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Писатель считает, что…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Таким образом, автор хочет донести до нас мысль о….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Мы можем прийти к выводу...</w:t>
            </w:r>
          </w:p>
          <w:p w:rsidR="009676E2" w:rsidRPr="009676E2" w:rsidRDefault="009676E2" w:rsidP="009676E2">
            <w:pPr>
              <w:rPr>
                <w:b/>
                <w:noProof/>
              </w:rPr>
            </w:pPr>
            <w:r w:rsidRPr="009676E2">
              <w:rPr>
                <w:b/>
                <w:noProof/>
              </w:rPr>
              <w:t>Для заключения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Подводя итоги сказанному, можно сделать вывод…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Невольно напрашивается вывод…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lastRenderedPageBreak/>
              <w:t>Таким образом, мы приходим к выводу: 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Итак, можно сделать вывод, что…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В заключение хочется призвать людей к… Так давайте не забывать о ...! Будем помнить о...!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Так давайте не забывать о …! Будем помнить о…!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В заключение хочется выразить надежду на то, что…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Хочется верить, что…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Подводя итоги сказанному, хочется выразить надежду на то, что 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Обобщая сказанное, хочу сказать, что…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Все приведенные мной аргументы, основанные на читательском опыте, убеждают нас в том, что...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Заканчивая рассуждение на тему «...», нельзя не сказать, что люди должны…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(Цитата)«...,» - писал .... В этих словах выражена мысль о .... Автор текста тоже считает, что .…</w:t>
            </w:r>
          </w:p>
          <w:p w:rsidR="009676E2" w:rsidRPr="009676E2" w:rsidRDefault="009676E2" w:rsidP="009676E2">
            <w:pPr>
              <w:rPr>
                <w:noProof/>
              </w:rPr>
            </w:pPr>
            <w:r w:rsidRPr="009676E2">
              <w:rPr>
                <w:noProof/>
              </w:rPr>
              <w:t>К какому же выводу я пришёл, размышляя над темой «...»? Думаю, надо…</w:t>
            </w:r>
          </w:p>
          <w:p w:rsidR="009676E2" w:rsidRPr="009676E2" w:rsidRDefault="009676E2" w:rsidP="00E411F4"/>
          <w:p w:rsidR="009676E2" w:rsidRPr="009676E2" w:rsidRDefault="009676E2" w:rsidP="00E411F4"/>
          <w:p w:rsidR="009676E2" w:rsidRPr="009676E2" w:rsidRDefault="009676E2" w:rsidP="00E411F4"/>
          <w:p w:rsidR="009676E2" w:rsidRPr="009676E2" w:rsidRDefault="009676E2" w:rsidP="00E411F4"/>
          <w:p w:rsidR="00E411F4" w:rsidRPr="009676E2" w:rsidRDefault="00E411F4" w:rsidP="00E411F4">
            <w:r w:rsidRPr="009676E2">
              <w:rPr>
                <w:noProof/>
              </w:rPr>
              <w:drawing>
                <wp:inline distT="0" distB="0" distL="0" distR="0" wp14:anchorId="6BD4495D" wp14:editId="75F56DD7">
                  <wp:extent cx="3514725" cy="2105025"/>
                  <wp:effectExtent l="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6"/>
                          <a:srcRect l="16545" t="22537" r="18505" b="8276"/>
                          <a:stretch/>
                        </pic:blipFill>
                        <pic:spPr bwMode="auto">
                          <a:xfrm>
                            <a:off x="0" y="0"/>
                            <a:ext cx="3521120" cy="210885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9676E2" w:rsidRPr="009676E2" w:rsidRDefault="009676E2" w:rsidP="00E411F4"/>
          <w:p w:rsidR="00E411F4" w:rsidRPr="009676E2" w:rsidRDefault="00E411F4" w:rsidP="00E411F4"/>
          <w:p w:rsidR="00E411F4" w:rsidRPr="009676E2" w:rsidRDefault="00E411F4" w:rsidP="00E411F4">
            <w:r w:rsidRPr="009676E2">
              <w:rPr>
                <w:noProof/>
              </w:rPr>
              <w:lastRenderedPageBreak/>
              <w:drawing>
                <wp:inline distT="0" distB="0" distL="0" distR="0" wp14:anchorId="78F21931" wp14:editId="7ABD64AF">
                  <wp:extent cx="4210050" cy="1019175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/>
                          <a:srcRect l="10340" t="51980" r="10334" b="10178"/>
                          <a:stretch/>
                        </pic:blipFill>
                        <pic:spPr bwMode="auto">
                          <a:xfrm>
                            <a:off x="0" y="0"/>
                            <a:ext cx="4217163" cy="10208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E411F4" w:rsidRPr="009676E2" w:rsidRDefault="00E411F4" w:rsidP="00E411F4"/>
          <w:p w:rsidR="00E411F4" w:rsidRPr="009676E2" w:rsidRDefault="00E411F4" w:rsidP="00E411F4">
            <w:bookmarkStart w:id="0" w:name="_GoBack"/>
            <w:r w:rsidRPr="009676E2">
              <w:t xml:space="preserve">Домашнее задание: выбрать 1 тему и написать сочинение. </w:t>
            </w:r>
            <w:proofErr w:type="gramStart"/>
            <w:r w:rsidRPr="009676E2">
              <w:t>Фото работы</w:t>
            </w:r>
            <w:proofErr w:type="gramEnd"/>
            <w:r w:rsidRPr="009676E2">
              <w:t xml:space="preserve"> прислать до пятницы.</w:t>
            </w:r>
          </w:p>
          <w:bookmarkEnd w:id="0"/>
          <w:p w:rsidR="00E411F4" w:rsidRPr="009676E2" w:rsidRDefault="00E411F4" w:rsidP="00E411F4">
            <w:r w:rsidRPr="009676E2">
              <w:t xml:space="preserve">1 блок «Забвению не подлежит» </w:t>
            </w:r>
          </w:p>
          <w:p w:rsidR="00E411F4" w:rsidRPr="009676E2" w:rsidRDefault="00E411F4" w:rsidP="00E411F4">
            <w:r w:rsidRPr="009676E2">
              <w:t>Согласны ли Вы с фразой Ломоносова «Народ, не знающий своего прошлого, не имеет будущего»?</w:t>
            </w:r>
          </w:p>
          <w:p w:rsidR="00E411F4" w:rsidRPr="009676E2" w:rsidRDefault="00E411F4" w:rsidP="00E411F4">
            <w:r w:rsidRPr="009676E2">
              <w:t xml:space="preserve">2 блок «Я и другие» </w:t>
            </w:r>
          </w:p>
          <w:p w:rsidR="00E411F4" w:rsidRPr="009676E2" w:rsidRDefault="00E411F4" w:rsidP="00E411F4">
            <w:r w:rsidRPr="009676E2">
              <w:t>Как Вы понимаете фразу И. Бехера «Человек становится человеком только среди людей»?</w:t>
            </w:r>
          </w:p>
          <w:p w:rsidR="00E411F4" w:rsidRPr="009676E2" w:rsidRDefault="00E411F4" w:rsidP="00E411F4">
            <w:r w:rsidRPr="009676E2">
              <w:t xml:space="preserve">3 блок «Время перемен» </w:t>
            </w:r>
          </w:p>
          <w:p w:rsidR="00E411F4" w:rsidRPr="009676E2" w:rsidRDefault="00E411F4" w:rsidP="00E411F4">
            <w:r w:rsidRPr="009676E2">
              <w:t>Как Вы понимаете выражение «Под лежачий камень вода не течет»?</w:t>
            </w:r>
          </w:p>
          <w:p w:rsidR="00E411F4" w:rsidRPr="009676E2" w:rsidRDefault="00E411F4" w:rsidP="00E411F4">
            <w:r w:rsidRPr="009676E2">
              <w:t>4 блок «Разговор с собой»</w:t>
            </w:r>
          </w:p>
          <w:p w:rsidR="00E411F4" w:rsidRPr="009676E2" w:rsidRDefault="00E411F4" w:rsidP="00E411F4">
            <w:r w:rsidRPr="009676E2">
              <w:t>Как Вы понимаете фразу Цицерона «Каждый человек — отражение своего внутреннего мира. Как человек мыслит, такой он и есть (в жизни)»?</w:t>
            </w:r>
          </w:p>
          <w:p w:rsidR="00E411F4" w:rsidRPr="009676E2" w:rsidRDefault="00E411F4" w:rsidP="00E411F4">
            <w:r w:rsidRPr="009676E2">
              <w:t>5 блок «Между прошлым и будущим: портрет моего поколения»</w:t>
            </w:r>
          </w:p>
          <w:p w:rsidR="00E411F4" w:rsidRPr="009676E2" w:rsidRDefault="00E411F4" w:rsidP="00E411F4">
            <w:r w:rsidRPr="009676E2">
              <w:t>Согласны ли Вы с мнением Ж. Де Сталь «Во всякой стране молодое поколение — всегда иностранцы»?</w:t>
            </w:r>
          </w:p>
        </w:tc>
      </w:tr>
      <w:tr w:rsidR="00670AD1" w:rsidRPr="002B07EB" w:rsidTr="00670AD1">
        <w:trPr>
          <w:trHeight w:val="1310"/>
        </w:trPr>
        <w:tc>
          <w:tcPr>
            <w:tcW w:w="241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lastRenderedPageBreak/>
              <w:t>28.09</w:t>
            </w:r>
          </w:p>
        </w:tc>
        <w:tc>
          <w:tcPr>
            <w:tcW w:w="467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>алгебра</w:t>
            </w:r>
          </w:p>
        </w:tc>
        <w:tc>
          <w:tcPr>
            <w:tcW w:w="287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>11</w:t>
            </w:r>
          </w:p>
        </w:tc>
        <w:tc>
          <w:tcPr>
            <w:tcW w:w="624" w:type="pct"/>
          </w:tcPr>
          <w:p w:rsidR="00670AD1" w:rsidRPr="00670AD1" w:rsidRDefault="00670AD1" w:rsidP="00670AD1">
            <w:pPr>
              <w:rPr>
                <w:sz w:val="24"/>
              </w:rPr>
            </w:pPr>
            <w:proofErr w:type="spellStart"/>
            <w:r w:rsidRPr="00670AD1">
              <w:rPr>
                <w:sz w:val="24"/>
              </w:rPr>
              <w:t>Коровякова</w:t>
            </w:r>
            <w:proofErr w:type="spellEnd"/>
            <w:r w:rsidRPr="00670AD1">
              <w:rPr>
                <w:sz w:val="24"/>
              </w:rPr>
              <w:t xml:space="preserve"> Л.Т.</w:t>
            </w:r>
          </w:p>
        </w:tc>
        <w:tc>
          <w:tcPr>
            <w:tcW w:w="766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>Обратные тригонометрические функции.</w:t>
            </w:r>
          </w:p>
        </w:tc>
        <w:tc>
          <w:tcPr>
            <w:tcW w:w="2615" w:type="pct"/>
          </w:tcPr>
          <w:p w:rsidR="00670AD1" w:rsidRPr="00670AD1" w:rsidRDefault="00670AD1" w:rsidP="00670AD1">
            <w:pPr>
              <w:pStyle w:val="a6"/>
              <w:numPr>
                <w:ilvl w:val="0"/>
                <w:numId w:val="1"/>
              </w:numPr>
              <w:spacing w:after="0" w:line="240" w:lineRule="auto"/>
              <w:rPr>
                <w:sz w:val="24"/>
              </w:rPr>
            </w:pPr>
            <w:r w:rsidRPr="00670AD1">
              <w:rPr>
                <w:sz w:val="24"/>
              </w:rPr>
              <w:t>Внимательно прочитать п.43</w:t>
            </w:r>
            <w:proofErr w:type="gramStart"/>
            <w:r w:rsidRPr="00670AD1">
              <w:rPr>
                <w:sz w:val="24"/>
              </w:rPr>
              <w:t>, Рассмотрите</w:t>
            </w:r>
            <w:proofErr w:type="gramEnd"/>
            <w:r w:rsidRPr="00670AD1">
              <w:rPr>
                <w:sz w:val="24"/>
              </w:rPr>
              <w:t xml:space="preserve"> графики функций на рис 98,100, 101, постройте и запишите свойства.2) Решать: а) 6 примеров на формулы приведения (решение 3 и 6 примеров смотрите в группе; б) далее решаете база и профиль (задания в группе).</w:t>
            </w:r>
          </w:p>
        </w:tc>
      </w:tr>
      <w:tr w:rsidR="00670AD1" w:rsidRPr="002B07EB" w:rsidTr="00670AD1">
        <w:trPr>
          <w:trHeight w:val="983"/>
        </w:trPr>
        <w:tc>
          <w:tcPr>
            <w:tcW w:w="241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>28.09</w:t>
            </w:r>
          </w:p>
        </w:tc>
        <w:tc>
          <w:tcPr>
            <w:tcW w:w="467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>алгебра</w:t>
            </w:r>
          </w:p>
        </w:tc>
        <w:tc>
          <w:tcPr>
            <w:tcW w:w="287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>11</w:t>
            </w:r>
          </w:p>
        </w:tc>
        <w:tc>
          <w:tcPr>
            <w:tcW w:w="624" w:type="pct"/>
          </w:tcPr>
          <w:p w:rsidR="00670AD1" w:rsidRPr="00670AD1" w:rsidRDefault="00670AD1" w:rsidP="00670AD1">
            <w:pPr>
              <w:rPr>
                <w:sz w:val="24"/>
              </w:rPr>
            </w:pPr>
            <w:proofErr w:type="spellStart"/>
            <w:r w:rsidRPr="00670AD1">
              <w:rPr>
                <w:sz w:val="24"/>
              </w:rPr>
              <w:t>Коровякова</w:t>
            </w:r>
            <w:proofErr w:type="spellEnd"/>
            <w:r w:rsidRPr="00670AD1">
              <w:rPr>
                <w:sz w:val="24"/>
              </w:rPr>
              <w:t xml:space="preserve"> Л.Т.</w:t>
            </w:r>
          </w:p>
        </w:tc>
        <w:tc>
          <w:tcPr>
            <w:tcW w:w="766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>Подготовка к проверочной работе</w:t>
            </w:r>
          </w:p>
        </w:tc>
        <w:tc>
          <w:tcPr>
            <w:tcW w:w="2615" w:type="pct"/>
          </w:tcPr>
          <w:p w:rsidR="00670AD1" w:rsidRPr="00670AD1" w:rsidRDefault="00670AD1" w:rsidP="00670AD1">
            <w:pPr>
              <w:rPr>
                <w:sz w:val="24"/>
              </w:rPr>
            </w:pPr>
            <w:r w:rsidRPr="00670AD1">
              <w:rPr>
                <w:sz w:val="24"/>
              </w:rPr>
              <w:t xml:space="preserve">Продолжаете решать свои задания. Если останется время, решаете 569, 549. Д/з </w:t>
            </w:r>
            <w:proofErr w:type="spellStart"/>
            <w:r w:rsidRPr="00670AD1">
              <w:rPr>
                <w:sz w:val="24"/>
              </w:rPr>
              <w:t>дорешать</w:t>
            </w:r>
            <w:proofErr w:type="spellEnd"/>
            <w:r w:rsidRPr="00670AD1">
              <w:rPr>
                <w:sz w:val="24"/>
              </w:rPr>
              <w:t xml:space="preserve"> номера.</w:t>
            </w:r>
          </w:p>
        </w:tc>
      </w:tr>
    </w:tbl>
    <w:p w:rsidR="00325BC8" w:rsidRDefault="00325BC8"/>
    <w:sectPr w:rsidR="00325BC8" w:rsidSect="00377E74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7C51774"/>
    <w:multiLevelType w:val="hybridMultilevel"/>
    <w:tmpl w:val="717647E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32879"/>
    <w:rsid w:val="000018E1"/>
    <w:rsid w:val="00003ED6"/>
    <w:rsid w:val="000045CD"/>
    <w:rsid w:val="00005316"/>
    <w:rsid w:val="00005929"/>
    <w:rsid w:val="00005F7A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CB7"/>
    <w:rsid w:val="0002695A"/>
    <w:rsid w:val="00027577"/>
    <w:rsid w:val="000276B4"/>
    <w:rsid w:val="00027D12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7F3E"/>
    <w:rsid w:val="00081824"/>
    <w:rsid w:val="000845F6"/>
    <w:rsid w:val="00085AF0"/>
    <w:rsid w:val="000879C3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A01CA"/>
    <w:rsid w:val="001A0CE0"/>
    <w:rsid w:val="001A2A71"/>
    <w:rsid w:val="001A30E7"/>
    <w:rsid w:val="001A3E27"/>
    <w:rsid w:val="001A491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90C3D"/>
    <w:rsid w:val="00290D55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70B94"/>
    <w:rsid w:val="00371038"/>
    <w:rsid w:val="00375353"/>
    <w:rsid w:val="00376380"/>
    <w:rsid w:val="00377206"/>
    <w:rsid w:val="00377AB8"/>
    <w:rsid w:val="00377C40"/>
    <w:rsid w:val="00377E74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7BD9"/>
    <w:rsid w:val="005200E3"/>
    <w:rsid w:val="0052011E"/>
    <w:rsid w:val="0052048E"/>
    <w:rsid w:val="005222D1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5919"/>
    <w:rsid w:val="005563C3"/>
    <w:rsid w:val="00557A3C"/>
    <w:rsid w:val="00557D5B"/>
    <w:rsid w:val="00560CC8"/>
    <w:rsid w:val="0056196F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1B27"/>
    <w:rsid w:val="005E2385"/>
    <w:rsid w:val="005E2D49"/>
    <w:rsid w:val="005E2D96"/>
    <w:rsid w:val="005E4028"/>
    <w:rsid w:val="005E67BA"/>
    <w:rsid w:val="005E67F7"/>
    <w:rsid w:val="005E6ABD"/>
    <w:rsid w:val="005E6FB2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0AD1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3BE0"/>
    <w:rsid w:val="006C4189"/>
    <w:rsid w:val="006C594A"/>
    <w:rsid w:val="006D084A"/>
    <w:rsid w:val="006D0F8F"/>
    <w:rsid w:val="006D255E"/>
    <w:rsid w:val="006D2863"/>
    <w:rsid w:val="006D4380"/>
    <w:rsid w:val="006D4CB0"/>
    <w:rsid w:val="006D4D64"/>
    <w:rsid w:val="006D5AE0"/>
    <w:rsid w:val="006D5FCF"/>
    <w:rsid w:val="006D6EFC"/>
    <w:rsid w:val="006E06C3"/>
    <w:rsid w:val="006E13D3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6048"/>
    <w:rsid w:val="006F672E"/>
    <w:rsid w:val="006F71FF"/>
    <w:rsid w:val="00700271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1AD4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21E8"/>
    <w:rsid w:val="007E2EE7"/>
    <w:rsid w:val="007E44A9"/>
    <w:rsid w:val="007E6706"/>
    <w:rsid w:val="007E7372"/>
    <w:rsid w:val="007E7BFD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879"/>
    <w:rsid w:val="00832A16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70875"/>
    <w:rsid w:val="00870A70"/>
    <w:rsid w:val="00871085"/>
    <w:rsid w:val="008724E1"/>
    <w:rsid w:val="008730B6"/>
    <w:rsid w:val="00873255"/>
    <w:rsid w:val="00873C63"/>
    <w:rsid w:val="00874448"/>
    <w:rsid w:val="0087571E"/>
    <w:rsid w:val="00876403"/>
    <w:rsid w:val="00876758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6E2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69A"/>
    <w:rsid w:val="009B0CA1"/>
    <w:rsid w:val="009B15BD"/>
    <w:rsid w:val="009B2239"/>
    <w:rsid w:val="009B3C71"/>
    <w:rsid w:val="009B68FD"/>
    <w:rsid w:val="009B76CF"/>
    <w:rsid w:val="009B7878"/>
    <w:rsid w:val="009B7C06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4C45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412E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4AB"/>
    <w:rsid w:val="00B258D6"/>
    <w:rsid w:val="00B265E8"/>
    <w:rsid w:val="00B26E1E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AF"/>
    <w:rsid w:val="00B75B45"/>
    <w:rsid w:val="00B75C0F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572B"/>
    <w:rsid w:val="00BD5D0A"/>
    <w:rsid w:val="00BD5D53"/>
    <w:rsid w:val="00BD67CC"/>
    <w:rsid w:val="00BE0497"/>
    <w:rsid w:val="00BE19E4"/>
    <w:rsid w:val="00BE5514"/>
    <w:rsid w:val="00BF178C"/>
    <w:rsid w:val="00BF2882"/>
    <w:rsid w:val="00BF2FF6"/>
    <w:rsid w:val="00BF425B"/>
    <w:rsid w:val="00BF4D9A"/>
    <w:rsid w:val="00BF67A2"/>
    <w:rsid w:val="00C00538"/>
    <w:rsid w:val="00C00587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001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2A4"/>
    <w:rsid w:val="00CC2DB8"/>
    <w:rsid w:val="00CC3383"/>
    <w:rsid w:val="00CC3E77"/>
    <w:rsid w:val="00CC444C"/>
    <w:rsid w:val="00CC4A7E"/>
    <w:rsid w:val="00CC6ECD"/>
    <w:rsid w:val="00CC72FF"/>
    <w:rsid w:val="00CC7CFE"/>
    <w:rsid w:val="00CD029F"/>
    <w:rsid w:val="00CD384B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B4E"/>
    <w:rsid w:val="00D54A51"/>
    <w:rsid w:val="00D54ACB"/>
    <w:rsid w:val="00D56602"/>
    <w:rsid w:val="00D568EA"/>
    <w:rsid w:val="00D579B4"/>
    <w:rsid w:val="00D57B23"/>
    <w:rsid w:val="00D60478"/>
    <w:rsid w:val="00D60716"/>
    <w:rsid w:val="00D60C9D"/>
    <w:rsid w:val="00D61370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711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1F4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2A91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115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54D3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E1214"/>
    <w:rsid w:val="00FE2E74"/>
    <w:rsid w:val="00FE4828"/>
    <w:rsid w:val="00FE6710"/>
    <w:rsid w:val="00FE6BBD"/>
    <w:rsid w:val="00FF2D2E"/>
    <w:rsid w:val="00FF30A7"/>
    <w:rsid w:val="00FF3421"/>
    <w:rsid w:val="00FF3B92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FD9C4E"/>
  <w15:docId w15:val="{42CFCFF7-DF4A-49C9-8047-26133168C1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328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87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77E74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377E74"/>
    <w:rPr>
      <w:color w:val="605E5C"/>
      <w:shd w:val="clear" w:color="auto" w:fill="E1DFDD"/>
    </w:rPr>
  </w:style>
  <w:style w:type="paragraph" w:styleId="a6">
    <w:name w:val="List Paragraph"/>
    <w:basedOn w:val="a"/>
    <w:uiPriority w:val="34"/>
    <w:qFormat/>
    <w:rsid w:val="00670AD1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hyperlink" Target="https://youtu.be/czCJgLwVZ1I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7</Pages>
  <Words>1726</Words>
  <Characters>9843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10</cp:revision>
  <dcterms:created xsi:type="dcterms:W3CDTF">2020-04-27T07:21:00Z</dcterms:created>
  <dcterms:modified xsi:type="dcterms:W3CDTF">2020-09-28T02:37:00Z</dcterms:modified>
</cp:coreProperties>
</file>