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B46756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6"/>
        <w:gridCol w:w="1629"/>
        <w:gridCol w:w="742"/>
        <w:gridCol w:w="1308"/>
        <w:gridCol w:w="2394"/>
        <w:gridCol w:w="8334"/>
      </w:tblGrid>
      <w:tr w:rsidR="007F6117" w:rsidRPr="007F6117" w:rsidTr="001F2ED1">
        <w:tc>
          <w:tcPr>
            <w:tcW w:w="756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7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816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06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988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000" w:type="dxa"/>
          </w:tcPr>
          <w:p w:rsidR="007F6117" w:rsidRPr="007F6117" w:rsidRDefault="007F6117" w:rsidP="001F2ED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урока </w:t>
            </w:r>
          </w:p>
        </w:tc>
      </w:tr>
      <w:tr w:rsidR="007F6117" w:rsidRPr="007F6117" w:rsidTr="001F2ED1">
        <w:tc>
          <w:tcPr>
            <w:tcW w:w="75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29.04</w:t>
            </w:r>
          </w:p>
        </w:tc>
        <w:tc>
          <w:tcPr>
            <w:tcW w:w="1397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 xml:space="preserve">Литература </w:t>
            </w:r>
          </w:p>
        </w:tc>
        <w:tc>
          <w:tcPr>
            <w:tcW w:w="81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 xml:space="preserve">10 </w:t>
            </w:r>
          </w:p>
        </w:tc>
        <w:tc>
          <w:tcPr>
            <w:tcW w:w="120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Пляскина Т.В.</w:t>
            </w:r>
          </w:p>
        </w:tc>
        <w:tc>
          <w:tcPr>
            <w:tcW w:w="1988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А.П. Чехов: особенности драматургии писателя.</w:t>
            </w:r>
          </w:p>
        </w:tc>
        <w:tc>
          <w:tcPr>
            <w:tcW w:w="9000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1. Тема нашего урока «А.П. Чехов: особенности драматургии писателя.»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Эпиграф: “Пусть на сцене все будет так же сложно и так же вместе с тем просто, как в жизни. Люди обедают, а в это время слагается их счастье и разбиваются их сердца”. А.П.Чехов,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2. Проверка домашнего задания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 xml:space="preserve">- Типичен ли образ </w:t>
            </w:r>
            <w:proofErr w:type="spellStart"/>
            <w:r w:rsidRPr="00B46756">
              <w:rPr>
                <w:rFonts w:ascii="Times New Roman" w:hAnsi="Times New Roman" w:cs="Times New Roman"/>
                <w:szCs w:val="20"/>
              </w:rPr>
              <w:t>Старцева</w:t>
            </w:r>
            <w:proofErr w:type="spellEnd"/>
            <w:r w:rsidRPr="00B46756">
              <w:rPr>
                <w:rFonts w:ascii="Times New Roman" w:hAnsi="Times New Roman" w:cs="Times New Roman"/>
                <w:szCs w:val="20"/>
              </w:rPr>
              <w:t>?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- Актуальна ли эта тема сегодня – деградация личности человека?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- Что произошло с героем?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 xml:space="preserve"> (нравственное падение человека. Началось все с незначительных недостатков героя: стремление к выгоде, недостаточная чуткость к людям, лень и нежелание бороться с пошлостью)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 xml:space="preserve">Бездуховная жизнь, на которую обрек себя Старцев, исключила его из числа живых людей, лишила способности думать и чувствовать. Если человек не способен к сопротивлению, происходит омертвление человеческой души – самое страшное возмездие. Ограждение от активной жизни оборачивается для </w:t>
            </w:r>
            <w:proofErr w:type="spellStart"/>
            <w:r w:rsidRPr="00B46756">
              <w:rPr>
                <w:rFonts w:ascii="Times New Roman" w:hAnsi="Times New Roman" w:cs="Times New Roman"/>
                <w:szCs w:val="20"/>
              </w:rPr>
              <w:t>Старцевакатастрофой</w:t>
            </w:r>
            <w:proofErr w:type="spellEnd"/>
            <w:r w:rsidRPr="00B46756">
              <w:rPr>
                <w:rFonts w:ascii="Times New Roman" w:hAnsi="Times New Roman" w:cs="Times New Roman"/>
                <w:szCs w:val="20"/>
              </w:rPr>
              <w:t>, он равен Туркиным, безнравственным и бездушным людям.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Личная ответственность человека за свою жизнь, надо бороться с тиной окружающей среды, сопротивляться пошлости, лени, мещанству, эгоизму.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3. Что такое «Новая драма» и какова её роль в становлении национального театра.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С приходом Чехова появляются новые понятия, например, «новая драма» — историко-литературное явление конца XIX — начала XX веков, связанное с модернизацией драмы и становлением национального театра. В «новой драме» внимание переносится с внешнего конфликта на внутренний, на душевное состояние героев, на атмосферу, настроение.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Драма настроения — жанр, в котором нет внешних конфликтов, традиционной завязки, развития действия и решения; определяется тонким психологизмом, глубокими переживаниями, эмоциональностью.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Подводное течение — внутреннее действие, формирующее чувства и эмоции персонажа, которые исподволь влияют на взаимоотношения героев и сюжет произведения.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Ремарка — указание автора в тексте драматического произведения, касающееся декорации и обстановки, а также поведения героя, его жестов, мимики, интонаций, типа речи и пауз.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lastRenderedPageBreak/>
              <w:t xml:space="preserve">4.Смотрим видео по ссылке </w:t>
            </w:r>
            <w:hyperlink r:id="rId4" w:history="1">
              <w:r w:rsidRPr="00B46756">
                <w:rPr>
                  <w:rStyle w:val="a4"/>
                  <w:rFonts w:ascii="Times New Roman" w:hAnsi="Times New Roman" w:cs="Times New Roman"/>
                  <w:szCs w:val="20"/>
                </w:rPr>
                <w:t>https://youtu.be/xS2zb3pibTs</w:t>
              </w:r>
            </w:hyperlink>
          </w:p>
          <w:p w:rsidR="007F6117" w:rsidRPr="00B46756" w:rsidRDefault="007F6117" w:rsidP="007F6117">
            <w:pPr>
              <w:rPr>
                <w:rFonts w:ascii="Times New Roman" w:hAnsi="Times New Roman" w:cs="Times New Roman"/>
                <w:szCs w:val="20"/>
              </w:rPr>
            </w:pPr>
            <w:r w:rsidRPr="00B46756">
              <w:rPr>
                <w:rFonts w:ascii="Times New Roman" w:hAnsi="Times New Roman" w:cs="Times New Roman"/>
                <w:szCs w:val="20"/>
              </w:rPr>
              <w:t>5. Прочитать пьесу «Вишневый сад». После прочтения посмотрите  телеспектакль   и сравните с оригинальным текстом</w:t>
            </w:r>
            <w:hyperlink r:id="rId5" w:history="1">
              <w:r w:rsidRPr="00B46756">
                <w:rPr>
                  <w:rStyle w:val="a4"/>
                  <w:rFonts w:ascii="Times New Roman" w:hAnsi="Times New Roman" w:cs="Times New Roman"/>
                  <w:szCs w:val="20"/>
                </w:rPr>
                <w:t>https://youtu.be/oUDTjAwkQXY</w:t>
              </w:r>
            </w:hyperlink>
          </w:p>
        </w:tc>
      </w:tr>
      <w:tr w:rsidR="007F6117" w:rsidRPr="007F6117" w:rsidTr="001F2ED1">
        <w:tc>
          <w:tcPr>
            <w:tcW w:w="75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97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7F6117" w:rsidRPr="00B46756" w:rsidRDefault="007F6117" w:rsidP="001F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  <w:tc>
          <w:tcPr>
            <w:tcW w:w="1988" w:type="dxa"/>
          </w:tcPr>
          <w:p w:rsidR="007F6117" w:rsidRPr="00B46756" w:rsidRDefault="007F6117" w:rsidP="007F6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Музыка и театр Древн</w:t>
            </w:r>
            <w:bookmarkStart w:id="0" w:name="_GoBack"/>
            <w:bookmarkEnd w:id="0"/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ей Руси</w:t>
            </w:r>
          </w:p>
          <w:p w:rsidR="007F6117" w:rsidRPr="00B46756" w:rsidRDefault="007F6117" w:rsidP="001F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F6117" w:rsidRPr="00B46756" w:rsidRDefault="00B46756" w:rsidP="007F6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6117" w:rsidRPr="00B46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https://www.youtube.com/watch?v=wTDJstahAbo</w:t>
              </w:r>
            </w:hyperlink>
          </w:p>
          <w:p w:rsidR="007F6117" w:rsidRPr="00B46756" w:rsidRDefault="007F6117" w:rsidP="007F6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составьте список русских музыкальных инструментов</w:t>
            </w:r>
          </w:p>
          <w:p w:rsidR="007F6117" w:rsidRPr="00B46756" w:rsidRDefault="00B46756" w:rsidP="007F6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6117" w:rsidRPr="00B46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https://russia.tv/video/show/brand_id/42465/episode_id/379433/video_id/379433/</w:t>
              </w:r>
            </w:hyperlink>
          </w:p>
          <w:p w:rsidR="007F6117" w:rsidRPr="00B46756" w:rsidRDefault="007F6117" w:rsidP="007F6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6756">
              <w:rPr>
                <w:rFonts w:ascii="Times New Roman" w:hAnsi="Times New Roman" w:cs="Times New Roman"/>
                <w:sz w:val="24"/>
                <w:szCs w:val="24"/>
              </w:rPr>
              <w:t>краткий конспект лекции</w:t>
            </w:r>
          </w:p>
        </w:tc>
      </w:tr>
      <w:tr w:rsidR="00B46756" w:rsidRPr="007F6117" w:rsidTr="001F2ED1">
        <w:tc>
          <w:tcPr>
            <w:tcW w:w="756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1397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16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6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>Панова Т.А.</w:t>
            </w:r>
          </w:p>
        </w:tc>
        <w:tc>
          <w:tcPr>
            <w:tcW w:w="1988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>Оплодотворение.</w:t>
            </w:r>
          </w:p>
        </w:tc>
        <w:tc>
          <w:tcPr>
            <w:tcW w:w="9000" w:type="dxa"/>
          </w:tcPr>
          <w:p w:rsidR="00B46756" w:rsidRPr="00B46756" w:rsidRDefault="00B46756" w:rsidP="00B46756">
            <w:pPr>
              <w:rPr>
                <w:rFonts w:ascii="Times New Roman" w:hAnsi="Times New Roman" w:cs="Times New Roman"/>
                <w:sz w:val="24"/>
              </w:rPr>
            </w:pPr>
            <w:r w:rsidRPr="00B46756">
              <w:rPr>
                <w:rFonts w:ascii="Times New Roman" w:hAnsi="Times New Roman" w:cs="Times New Roman"/>
                <w:sz w:val="24"/>
              </w:rPr>
              <w:t xml:space="preserve">Параграф 34, проработайте, посмотрите видеоурок на эту тему. Ответьте на задания в </w:t>
            </w:r>
            <w:proofErr w:type="spellStart"/>
            <w:r w:rsidRPr="00B46756">
              <w:rPr>
                <w:rFonts w:ascii="Times New Roman" w:hAnsi="Times New Roman" w:cs="Times New Roman"/>
                <w:sz w:val="24"/>
              </w:rPr>
              <w:t>Яклассе</w:t>
            </w:r>
            <w:proofErr w:type="spellEnd"/>
            <w:r w:rsidRPr="00B467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B46756" w:rsidRPr="007F6117" w:rsidTr="001F2ED1">
        <w:tc>
          <w:tcPr>
            <w:tcW w:w="756" w:type="dxa"/>
          </w:tcPr>
          <w:p w:rsidR="00B46756" w:rsidRPr="00B46756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97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B46756" w:rsidRPr="00B1581A" w:rsidRDefault="00B46756" w:rsidP="00B46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1988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твердых тел. Аморфное состояние твердого тела</w:t>
            </w:r>
          </w:p>
        </w:tc>
        <w:tc>
          <w:tcPr>
            <w:tcW w:w="9000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РЭШ (</w:t>
            </w:r>
            <w:hyperlink r:id="rId8" w:history="1">
              <w:r w:rsidRPr="0012299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 видеоурок по данной теме, письменно ответить на вопросы в конце параграфов §42 и §43, выполнить  упражнение  29 (1,2)</w:t>
            </w:r>
          </w:p>
        </w:tc>
      </w:tr>
      <w:tr w:rsidR="00B46756" w:rsidRPr="007F6117" w:rsidTr="001F2ED1">
        <w:tc>
          <w:tcPr>
            <w:tcW w:w="756" w:type="dxa"/>
          </w:tcPr>
          <w:p w:rsidR="00B46756" w:rsidRPr="00B46756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97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B46756" w:rsidRPr="00B1581A" w:rsidRDefault="00B46756" w:rsidP="00B46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1988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поверхностного слоя жидкости. Смачивание. Капиллярность</w:t>
            </w:r>
          </w:p>
        </w:tc>
        <w:tc>
          <w:tcPr>
            <w:tcW w:w="9000" w:type="dxa"/>
          </w:tcPr>
          <w:p w:rsidR="00B46756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ответить на вопросы в конце параграфов §44 и §45,</w:t>
            </w:r>
          </w:p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 упражнение  30 (1,2),  31(1,2)</w:t>
            </w:r>
          </w:p>
        </w:tc>
      </w:tr>
      <w:tr w:rsidR="00B46756" w:rsidRPr="007F6117" w:rsidTr="001F2ED1">
        <w:tc>
          <w:tcPr>
            <w:tcW w:w="756" w:type="dxa"/>
          </w:tcPr>
          <w:p w:rsidR="00B46756" w:rsidRPr="00B46756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397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B46756" w:rsidRPr="00B1581A" w:rsidRDefault="00B46756" w:rsidP="00B467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B46756" w:rsidRPr="00B1581A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1988" w:type="dxa"/>
          </w:tcPr>
          <w:p w:rsidR="00B46756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Геоинформационные системы в Интернете.</w:t>
            </w:r>
          </w:p>
          <w:p w:rsidR="00B46756" w:rsidRPr="000904D0" w:rsidRDefault="00B46756" w:rsidP="00B467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9000" w:type="dxa"/>
          </w:tcPr>
          <w:p w:rsidR="00B46756" w:rsidRDefault="00B46756" w:rsidP="00B46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п.2.9. Геоинформационные системы в Интернете</w:t>
            </w:r>
          </w:p>
          <w:p w:rsidR="00B46756" w:rsidRDefault="00B46756" w:rsidP="00B46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Интерактивные карты в Интернете</w:t>
            </w:r>
          </w:p>
          <w:p w:rsidR="00B46756" w:rsidRDefault="00B46756" w:rsidP="00B46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Спутниковая навигация</w:t>
            </w:r>
          </w:p>
          <w:p w:rsidR="00B46756" w:rsidRPr="00737FBE" w:rsidRDefault="00B46756" w:rsidP="00B46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Поиск информации в Интернете с использованием интегрированной поисковой системой </w:t>
            </w:r>
            <w:r w:rsidRPr="0073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Google</w:t>
            </w:r>
            <w:r w:rsidRPr="0073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ndex</w:t>
            </w:r>
            <w:proofErr w:type="spellEnd"/>
            <w:r w:rsidRPr="0073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Rambler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Апорт найти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73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сайты, содержащие энциклопедии.</w:t>
            </w:r>
          </w:p>
        </w:tc>
      </w:tr>
    </w:tbl>
    <w:p w:rsidR="007F6117" w:rsidRDefault="007F6117"/>
    <w:p w:rsidR="007F6117" w:rsidRDefault="007F6117"/>
    <w:sectPr w:rsidR="007F6117" w:rsidSect="007F6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117"/>
    <w:rsid w:val="00242544"/>
    <w:rsid w:val="007F6117"/>
    <w:rsid w:val="00AC3A1F"/>
    <w:rsid w:val="00AD7A23"/>
    <w:rsid w:val="00AE5B47"/>
    <w:rsid w:val="00B46756"/>
    <w:rsid w:val="00CD222B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5E31"/>
  <w15:docId w15:val="{4FF2A88B-3564-47E0-A622-C62D49D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6117"/>
    <w:rPr>
      <w:color w:val="0000FF" w:themeColor="hyperlink"/>
      <w:u w:val="single"/>
    </w:rPr>
  </w:style>
  <w:style w:type="paragraph" w:styleId="a5">
    <w:name w:val="No Spacing"/>
    <w:uiPriority w:val="1"/>
    <w:qFormat/>
    <w:rsid w:val="007F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sia.tv/video/show/brand_id/42465/episode_id/379433/video_id/3794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DJstahAbo" TargetMode="External"/><Relationship Id="rId5" Type="http://schemas.openxmlformats.org/officeDocument/2006/relationships/hyperlink" Target="https://youtu.be/oUDTjAwkQX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S2zb3pib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2020-04-29T05:20:00Z</dcterms:created>
  <dcterms:modified xsi:type="dcterms:W3CDTF">2020-04-29T14:02:00Z</dcterms:modified>
</cp:coreProperties>
</file>