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081"/>
        <w:gridCol w:w="1502"/>
        <w:gridCol w:w="935"/>
        <w:gridCol w:w="1821"/>
        <w:gridCol w:w="1998"/>
        <w:gridCol w:w="7684"/>
      </w:tblGrid>
      <w:tr w:rsidR="00942FD2" w:rsidRPr="00EB7F2D" w14:paraId="1EFB8EF9" w14:textId="77777777" w:rsidTr="00686DD9">
        <w:tc>
          <w:tcPr>
            <w:tcW w:w="1081" w:type="dxa"/>
          </w:tcPr>
          <w:p w14:paraId="446828AA" w14:textId="2DB3436E" w:rsidR="00942FD2" w:rsidRPr="00EB7F2D" w:rsidRDefault="00942FD2" w:rsidP="0094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02" w:type="dxa"/>
          </w:tcPr>
          <w:p w14:paraId="6AECEAE1" w14:textId="512EA90E" w:rsidR="00942FD2" w:rsidRPr="00EB7F2D" w:rsidRDefault="00942FD2" w:rsidP="0094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35" w:type="dxa"/>
          </w:tcPr>
          <w:p w14:paraId="1DFBB3E0" w14:textId="06184C9D" w:rsidR="00942FD2" w:rsidRPr="00EB7F2D" w:rsidRDefault="00942FD2" w:rsidP="0094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1" w:type="dxa"/>
          </w:tcPr>
          <w:p w14:paraId="5C304ED9" w14:textId="6D3FE44C" w:rsidR="00942FD2" w:rsidRPr="00EB7F2D" w:rsidRDefault="00942FD2" w:rsidP="0094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98" w:type="dxa"/>
          </w:tcPr>
          <w:p w14:paraId="444DB6B2" w14:textId="47261977" w:rsidR="00942FD2" w:rsidRPr="00EB7F2D" w:rsidRDefault="00942FD2" w:rsidP="0094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684" w:type="dxa"/>
          </w:tcPr>
          <w:p w14:paraId="746698A9" w14:textId="1BABCCC4" w:rsidR="00942FD2" w:rsidRPr="00EB7F2D" w:rsidRDefault="00942FD2" w:rsidP="0094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686DD9" w:rsidRPr="00EB7F2D" w14:paraId="532B9AED" w14:textId="77777777" w:rsidTr="00686DD9">
        <w:tc>
          <w:tcPr>
            <w:tcW w:w="1081" w:type="dxa"/>
          </w:tcPr>
          <w:p w14:paraId="2BAD5EB9" w14:textId="698B46C5" w:rsidR="00686DD9" w:rsidRPr="00EB7F2D" w:rsidRDefault="00686DD9" w:rsidP="006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02" w:type="dxa"/>
          </w:tcPr>
          <w:p w14:paraId="3517B932" w14:textId="1F26D8B9" w:rsidR="00686DD9" w:rsidRPr="00EB7F2D" w:rsidRDefault="00686DD9" w:rsidP="006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КСУ</w:t>
            </w:r>
          </w:p>
        </w:tc>
        <w:tc>
          <w:tcPr>
            <w:tcW w:w="935" w:type="dxa"/>
          </w:tcPr>
          <w:p w14:paraId="6A2892C5" w14:textId="3054ECED" w:rsidR="00686DD9" w:rsidRPr="00EB7F2D" w:rsidRDefault="00686DD9" w:rsidP="006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14:paraId="31938714" w14:textId="45121105" w:rsidR="00686DD9" w:rsidRPr="00EB7F2D" w:rsidRDefault="00686DD9" w:rsidP="006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Терентьева А.С.</w:t>
            </w:r>
          </w:p>
        </w:tc>
        <w:tc>
          <w:tcPr>
            <w:tcW w:w="1998" w:type="dxa"/>
          </w:tcPr>
          <w:p w14:paraId="03B1D93E" w14:textId="6123CD3F" w:rsidR="00686DD9" w:rsidRPr="00EB7F2D" w:rsidRDefault="00686DD9" w:rsidP="006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Читай, пиши, говори: как скучные дела помогут тебе быть крутым</w:t>
            </w:r>
          </w:p>
        </w:tc>
        <w:tc>
          <w:tcPr>
            <w:tcW w:w="7684" w:type="dxa"/>
          </w:tcPr>
          <w:p w14:paraId="3585E153" w14:textId="77777777" w:rsidR="00686DD9" w:rsidRPr="00EB7F2D" w:rsidRDefault="00686DD9" w:rsidP="006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1. Предлагаю для просмотра видео с сайта «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EB7F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https://proektoria.online/forum</w:t>
              </w:r>
            </w:hyperlink>
          </w:p>
          <w:p w14:paraId="6C21F528" w14:textId="77777777" w:rsidR="00686DD9" w:rsidRPr="00EB7F2D" w:rsidRDefault="00686DD9" w:rsidP="0068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2. После просмотра видео жду ваших мнений в личные сообщения.</w:t>
            </w:r>
          </w:p>
          <w:p w14:paraId="6DC6EEB9" w14:textId="77777777" w:rsidR="00686DD9" w:rsidRPr="00EB7F2D" w:rsidRDefault="00686DD9" w:rsidP="00686DD9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8E7E43B" w14:textId="77777777" w:rsidR="00686DD9" w:rsidRPr="00EB7F2D" w:rsidRDefault="00686DD9" w:rsidP="0068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45E" w:rsidRPr="00EB7F2D" w14:paraId="593E9C7B" w14:textId="77777777" w:rsidTr="00686DD9">
        <w:tc>
          <w:tcPr>
            <w:tcW w:w="1081" w:type="dxa"/>
          </w:tcPr>
          <w:p w14:paraId="5B2E59AC" w14:textId="1C1D1E95" w:rsidR="003E245E" w:rsidRPr="00EB7F2D" w:rsidRDefault="003E245E" w:rsidP="0094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02" w:type="dxa"/>
          </w:tcPr>
          <w:p w14:paraId="1C331313" w14:textId="7B6E83BD" w:rsidR="003E245E" w:rsidRPr="00EB7F2D" w:rsidRDefault="003E245E" w:rsidP="0094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35" w:type="dxa"/>
          </w:tcPr>
          <w:p w14:paraId="6E6F6F7B" w14:textId="287EB166" w:rsidR="003E245E" w:rsidRPr="00EB7F2D" w:rsidRDefault="003E245E" w:rsidP="0094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14:paraId="4414A8A3" w14:textId="4113161F" w:rsidR="003E245E" w:rsidRPr="00EB7F2D" w:rsidRDefault="003E245E" w:rsidP="0094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Пляскина Т.В.</w:t>
            </w:r>
          </w:p>
        </w:tc>
        <w:tc>
          <w:tcPr>
            <w:tcW w:w="1998" w:type="dxa"/>
          </w:tcPr>
          <w:p w14:paraId="669EF566" w14:textId="5FDF5BC4" w:rsidR="00751AC8" w:rsidRPr="00EB7F2D" w:rsidRDefault="00751AC8" w:rsidP="0075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« Русь моя, жизнь моя»</w:t>
            </w:r>
          </w:p>
          <w:p w14:paraId="67963EDE" w14:textId="7B394A2B" w:rsidR="003E245E" w:rsidRPr="00EB7F2D" w:rsidRDefault="00751AC8" w:rsidP="0075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(Тема Родины в лирике Блока)</w:t>
            </w:r>
          </w:p>
        </w:tc>
        <w:tc>
          <w:tcPr>
            <w:tcW w:w="7684" w:type="dxa"/>
          </w:tcPr>
          <w:p w14:paraId="3E03F70D" w14:textId="4834DB8A" w:rsidR="003E245E" w:rsidRPr="00EB7F2D" w:rsidRDefault="00751AC8" w:rsidP="0075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«Русь моя, жизнь моя»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(Тема Родины в лирике Блока)</w:t>
            </w:r>
          </w:p>
          <w:p w14:paraId="079ADB2D" w14:textId="31CC871E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понятия: </w:t>
            </w:r>
          </w:p>
          <w:p w14:paraId="049B10F3" w14:textId="0E685E0C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Лирический герой –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это образ поэта в лирике, художественный двойник автора, выступающий как жизненная роль, как лицо, наделённое особенностями индивидуальной судьбы, своеобразным внутренним миром, а подчас и приметами реального облика, явленного из текста лирических композиций (цикл стихотворений, книга стихов, лирическая поэма, лирика конкретного поэта в целом).</w:t>
            </w:r>
          </w:p>
          <w:p w14:paraId="4E1B5F94" w14:textId="54ECA529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–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это расположение частей литературного произведения в определённом порядке, совокупность форм и способов художественного выражения автором в зависимости от его замысла. В переводе с латинского языка означает «составление», «построение». Композиция выстраивает все части произведения в единое законченное целое.</w:t>
            </w:r>
          </w:p>
          <w:p w14:paraId="79ABDAAB" w14:textId="1588F595" w:rsidR="004344F8" w:rsidRPr="00EB7F2D" w:rsidRDefault="004344F8" w:rsidP="0075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цикл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– ряд литературных произведений на общую или близкую тематику, созданный одним автором или одной группой авторов. Общность, объединяющая ряд произведений, выступает, помимо темы, также в жанре, месте и времени действия, персонажах, форме и стиле повествования.</w:t>
            </w:r>
          </w:p>
          <w:p w14:paraId="5317812B" w14:textId="2184AB49" w:rsidR="004344F8" w:rsidRPr="00EB7F2D" w:rsidRDefault="004344F8" w:rsidP="0075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относится к числу вечных в поэзии. К ней обращались поэты во все времена. Ей посвящали вдохновенные строки Жуковский и, Рылеев,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Кюхельбехер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и Баратынский, Кольцов и Тютчев.  В Пушкинской любви к Отечеству – главное – высокая гражданственность: «Мой друг, Отчизне посвятим души прекрасные порывы». М.Ю.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пишет: «Люблю Отчизну я, но странною любовью». Любовь поэта к Родине сочетается с ненавистью к стране господ. Любовь – ненависть особенно характерна для поэзии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. Но в творчестве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А.Блока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, на мой взгляд, эта тема обретает особое звучание. Какое? Это и предстоит выяснить на сегодняшнем занятии</w:t>
            </w:r>
          </w:p>
          <w:p w14:paraId="18E26692" w14:textId="3AF0442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 назвал своё творчество процессом “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вочеловечивания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” и поделил его на три этапа”</w:t>
            </w:r>
            <w:r w:rsidR="00ED0EF6"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5BD90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624F0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Первым было поклонение идеалу – «Прекрасной Даме».</w:t>
            </w:r>
          </w:p>
          <w:p w14:paraId="7D83ED0A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9A160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Вторым – жизненное разочарование, связанное с утратой идеала .Россия предстает в лирике Блока с совершенно новой, неожиданной стороны. Переживания лирического героя носят личный, интимный характер.</w:t>
            </w:r>
          </w:p>
          <w:p w14:paraId="5D20CCBF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B924E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На третьем этапе происходит “синтез”- обретение новых положительных ценностей.</w:t>
            </w:r>
          </w:p>
          <w:p w14:paraId="2A0888CA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467AE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Собирательным образом всех утраченных ценностей становится Родина. Поэт охвачен тревогой за её судьбу.</w:t>
            </w:r>
          </w:p>
          <w:p w14:paraId="20BA3DD4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A9A9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Россия – это сама жизнь, она неотделима от сердца поэта: «Русь моя, жизнь моя, вместе ль нам маяться?»  Это вопрос риторический. Ответ ясен: вместе.</w:t>
            </w:r>
          </w:p>
          <w:p w14:paraId="49938259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F8BC9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Тема России – центральная в творчестве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А.А.Блока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. Разные обличья, в которых она предстает в лирике поэта, отражают её противоречивость, ее драматическую историю, ее неизменную притягательность. Блок стремится проникнуть за внешнюю оболочку видимого мира и интуитивно постигнуть его глубинную сущность, его незримую тайну</w:t>
            </w:r>
          </w:p>
          <w:p w14:paraId="71B32E50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Тема Родины, России занимала в творчестве Блока особое место и была для него поистине всеобъемлюща.</w:t>
            </w:r>
          </w:p>
          <w:p w14:paraId="0204B644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0E4EC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В 1908 году в письме к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К.С.Станиславскому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он писал: «…Стоит со мной моя тема, тема о России… этой теме я сознательно и бесповоротно посвящаю жизнь. Всё ярче сознаю, что это - первейший вопрос, самый жизненный, самый реальный. К нему-то я подхожу давно, с начала своей сознательной жизни, и знаю, что путь мой в основном своём устремлении – как стрела, прямой…».</w:t>
            </w:r>
          </w:p>
          <w:p w14:paraId="02DFDE3C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Два географических названия были для поэта соединены с понятием Родина – подмосковное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Шахматово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и Петербург – жизнь и искусство, поиски и драмы связаны с ними неразрывно</w:t>
            </w:r>
          </w:p>
          <w:p w14:paraId="1B5EE596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Солоухин верно заметил: «Петербург и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Шахматово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– два крыла поэзии Блока, но парил он на них легко, широко, на таких высотах, что мог видеть дальше двух географических точек, которыми мы подчас хотим его ограничить»</w:t>
            </w:r>
          </w:p>
          <w:p w14:paraId="0724B7E4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Россия народная, с её историей, традициями, нераскрытым, но огромным потенциалом давала мужество поэту и надежду на будущее преображение. Именно она помогала противостоять «страшному миру», направляла движение к человеку «общественному»</w:t>
            </w:r>
          </w:p>
          <w:p w14:paraId="26AF5BEE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2BB4A" w14:textId="1F7AD4E8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Нет… ещё леса, поляны,</w:t>
            </w:r>
          </w:p>
          <w:p w14:paraId="4B280B4B" w14:textId="43FB6C69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И просёлки, и шоссе,</w:t>
            </w:r>
          </w:p>
          <w:p w14:paraId="4CDE6645" w14:textId="1D6B99E3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Наша русская дорога,</w:t>
            </w:r>
          </w:p>
          <w:p w14:paraId="0B06371E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Наши русские туманы,</w:t>
            </w:r>
          </w:p>
          <w:p w14:paraId="44AA3467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Наши шелесты в овсе…</w:t>
            </w:r>
          </w:p>
          <w:p w14:paraId="50A9210B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583BC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(«Последнее напутствие», 1914 г.)</w:t>
            </w:r>
          </w:p>
          <w:p w14:paraId="687B6384" w14:textId="77777777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9979" w14:textId="424206E2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Образ Родины проявляется в стихах Блока постепенно. Она будто открывает то один свой лик, то другой. Одно чувство пронизывает все стихи – чувство безоглядной любви: «Как и жить и плакать без тебя» («Осенняя воля» 1905г.), понимание того, что свою судьбу невозможно отделить от судьбы Родины.</w:t>
            </w:r>
          </w:p>
          <w:p w14:paraId="7A0ED6F4" w14:textId="21039384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B7F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https://resh.edu.ru/subject/lesson/3730/main/281356/</w:t>
              </w:r>
            </w:hyperlink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EF071" w14:textId="5C8BC374" w:rsidR="00ED0EF6" w:rsidRPr="00EB7F2D" w:rsidRDefault="00424FDC" w:rsidP="00E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ED0EF6"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 В лирике Блока Россия предстает перед нами многоликой: то таинственной, колдовской землей, сказочной, словно дремлющей, то нищей, бесприютной, покорной, но все равно – любимой. Поэт верит в прекрасное будущее своей родины, хотя оно неясно и призрачно, а путь к нему будет трудным и мучительным. В России для Блока все – «жизнь или смерть, счастье иль погибель». И это не красивые слова: пока в поэте была жива вера в возможное счастье родины, он сам жил. А жить для него -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EF6" w:rsidRPr="00EB7F2D">
              <w:rPr>
                <w:rFonts w:ascii="Times New Roman" w:hAnsi="Times New Roman" w:cs="Times New Roman"/>
                <w:sz w:val="24"/>
                <w:szCs w:val="24"/>
              </w:rPr>
              <w:t>это значит слушать музыку мира - и писать.</w:t>
            </w:r>
          </w:p>
          <w:p w14:paraId="5013C1ED" w14:textId="77777777" w:rsidR="004344F8" w:rsidRPr="00EB7F2D" w:rsidRDefault="004344F8" w:rsidP="0043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b/>
                <w:sz w:val="24"/>
                <w:szCs w:val="24"/>
              </w:rPr>
              <w:t>Читаем стихи «Россия», «Река раскинулась», «На железной дороге»</w:t>
            </w:r>
          </w:p>
          <w:p w14:paraId="09F6B9B2" w14:textId="202F4101" w:rsidR="00ED0EF6" w:rsidRPr="00EB7F2D" w:rsidRDefault="00424FDC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b/>
                <w:sz w:val="24"/>
                <w:szCs w:val="24"/>
              </w:rPr>
              <w:t>После просмотра фрагмента, запишите в тетрадь вывод по уроку 5-7 предложений. КАКОЙ ПРЕДСТАВЛЕНА РОССИЯ В ТВОРЧЕСТВЕ БЛОКА</w:t>
            </w:r>
          </w:p>
        </w:tc>
      </w:tr>
      <w:tr w:rsidR="004344F8" w:rsidRPr="00EB7F2D" w14:paraId="23E4A998" w14:textId="77777777" w:rsidTr="00686DD9">
        <w:tc>
          <w:tcPr>
            <w:tcW w:w="1081" w:type="dxa"/>
          </w:tcPr>
          <w:p w14:paraId="4090128D" w14:textId="2AE69B92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1502" w:type="dxa"/>
          </w:tcPr>
          <w:p w14:paraId="72247CAB" w14:textId="6BEB0B4D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35" w:type="dxa"/>
          </w:tcPr>
          <w:p w14:paraId="7CCF96F7" w14:textId="331D6BF4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14:paraId="42DF82D5" w14:textId="0AC34789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Пляскина Т.В.</w:t>
            </w:r>
          </w:p>
        </w:tc>
        <w:tc>
          <w:tcPr>
            <w:tcW w:w="1998" w:type="dxa"/>
          </w:tcPr>
          <w:p w14:paraId="13AAFE06" w14:textId="558F51FB" w:rsidR="004344F8" w:rsidRPr="00EB7F2D" w:rsidRDefault="004344F8" w:rsidP="0043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Поэма «Двенадцать» и 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сложность ее художественного мира»</w:t>
            </w:r>
          </w:p>
        </w:tc>
        <w:tc>
          <w:tcPr>
            <w:tcW w:w="7684" w:type="dxa"/>
          </w:tcPr>
          <w:p w14:paraId="1B59F23D" w14:textId="19A1E845" w:rsidR="00ED0EF6" w:rsidRPr="00EB7F2D" w:rsidRDefault="00ED0EF6" w:rsidP="00E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(отзывы о поэме)</w:t>
            </w:r>
          </w:p>
          <w:p w14:paraId="1FCB95F1" w14:textId="73586F50" w:rsidR="00ED0EF6" w:rsidRPr="00EB7F2D" w:rsidRDefault="00ED0EF6" w:rsidP="00E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«Двенадцать» - первая крупная русская поэма, в которой народ выступает как творец истории… Благодаря своей социальной значительности и художественному совершенству поэма принадлежит к вершинам русской литературы…» (Из учебника «Русская советская литература», 1983)</w:t>
            </w:r>
          </w:p>
          <w:p w14:paraId="29EDC51D" w14:textId="22B33E82" w:rsidR="00ED0EF6" w:rsidRPr="00EB7F2D" w:rsidRDefault="00ED0EF6" w:rsidP="00E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2. «Блок вторично распял Христа и еще раз расстрелял государя». (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Н.Гумилев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727DEC" w14:textId="77777777" w:rsidR="004344F8" w:rsidRPr="00EB7F2D" w:rsidRDefault="00ED0EF6" w:rsidP="00E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3. «Блок честно и восторженно подошел к нашей великой революции, но тонким, изящным словам символиста не под силу было выдержать и поднять ее тяжелые, реальнейшие образы… Блок надорвался». (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2F598E" w14:textId="77777777" w:rsidR="00ED0EF6" w:rsidRPr="00EB7F2D" w:rsidRDefault="00ED0EF6" w:rsidP="00E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На предыдущем уроке мы говорили об отношении Блока к России. Этой теме, по словам самого поэта, он «сознательно и бесповоротно» посвящает свою жизнь. Это самая большая боль и любовь поэта (даже слова созвучные!)</w:t>
            </w:r>
          </w:p>
          <w:p w14:paraId="5038B1AD" w14:textId="77777777" w:rsidR="00424FDC" w:rsidRPr="00EB7F2D" w:rsidRDefault="00424FDC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Жизнь не стоит на месте: сменяются эпохи, меняется отношение к ним, меняются люди.</w:t>
            </w:r>
          </w:p>
          <w:p w14:paraId="2A051CE8" w14:textId="77777777" w:rsidR="00424FDC" w:rsidRPr="00EB7F2D" w:rsidRDefault="00424FDC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A8B4" w14:textId="77777777" w:rsidR="00424FDC" w:rsidRPr="00EB7F2D" w:rsidRDefault="00424FDC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       Сегодня мы будем говорить об очень важном, переломном моменте в жизни и творчестве поэта (для Блока эти понятия неразделимы) – РЕВОЛЮЦИИ. И, обратившись к одному из его самых парадоксальных произведений – поэме «Двенадцать», попытаемся увидеть его глазами ту далекую и судьбоносную для нас эпоху.</w:t>
            </w:r>
          </w:p>
          <w:p w14:paraId="2F7ED29D" w14:textId="77777777" w:rsidR="00424FDC" w:rsidRPr="00EB7F2D" w:rsidRDefault="00424FDC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2A6FB" w14:textId="77777777" w:rsidR="00424FDC" w:rsidRPr="00EB7F2D" w:rsidRDefault="00424FDC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       Блок с нетерпеньем ждал обновления и всеми силами старался приблизить это время. И вот, наконец, наступила эпоха великих потрясений.</w:t>
            </w:r>
          </w:p>
          <w:p w14:paraId="76ACABC5" w14:textId="77777777" w:rsidR="00424FDC" w:rsidRPr="00EB7F2D" w:rsidRDefault="00424FDC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4783" w14:textId="2CBEE7D9" w:rsidR="00424FDC" w:rsidRPr="00EB7F2D" w:rsidRDefault="00424FDC" w:rsidP="00424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7F2D">
              <w:rPr>
                <w:rFonts w:ascii="Times New Roman" w:hAnsi="Times New Roman" w:cs="Times New Roman"/>
                <w:b/>
                <w:sz w:val="24"/>
                <w:szCs w:val="24"/>
              </w:rPr>
              <w:t>Как поэт встретил революцию?</w:t>
            </w:r>
          </w:p>
          <w:p w14:paraId="6EF17922" w14:textId="04B94491" w:rsidR="00424FDC" w:rsidRPr="00EB7F2D" w:rsidRDefault="00424FDC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       Блок приветствует Февральскую революцию, но скоро разочаровался в буржуазной демократии. А Октябрьский переворот, как ему кажется, открывает перед ним новые горизонты.  В 1917 г. «содержанием всей жизни становится всемирная Революция, во главе которой стоит Россия». Т.е. Блок принял революцию безоговорочно и намеревался отдать ей жизнь. «Он ходил молодой, веселый, бодрый, с сияющими глазами – прислушивался к той «музыке революции», к тому шуму падения старого мира, который непрестанно раздавался у него в 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ушах, по его собственному свидетельству», - вспоминала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М.Бекетова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, тетка Блока.</w:t>
            </w:r>
          </w:p>
          <w:p w14:paraId="4737E918" w14:textId="4D816D98" w:rsidR="00424FDC" w:rsidRPr="00EB7F2D" w:rsidRDefault="00424FDC" w:rsidP="00424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Какой же видит Блок революцию?        </w:t>
            </w:r>
          </w:p>
          <w:p w14:paraId="6A62B593" w14:textId="32D12F13" w:rsidR="00424FDC" w:rsidRPr="00EB7F2D" w:rsidRDefault="00424FDC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9 января 1918 г он пишет статью «Интеллигенция и революция», где определяет свое отношение к революции (работа с конспектом): «Горе тем, кто думает найти в революции исполнение только своих мечтаний, как бы высоки и благородны они ни были. Революция, как грозовой вихрь, как снежный буран, всегда несет новое и неожиданное; она жестоко обманывает других, она легко калечит в своем водовороте достойного; она часто выносит на сушу невредимыми недостойных; но – это не меняет ни общего направления потока, ни того грозного и оглушительного гула, который издает поток. Гул этот все равно всегда – о великом». Это мировой циклон.</w:t>
            </w:r>
          </w:p>
          <w:p w14:paraId="1AE0A14E" w14:textId="1E07AB12" w:rsidR="00424FDC" w:rsidRPr="00EB7F2D" w:rsidRDefault="00424FDC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Полный воодушевления, Блок в эти же дни создает поэму «Двенадцать» (показать обложку поэмы), которая стала значительным литературным событием своего времени, но при этом вызвала раскол в кругах интеллигенции и сыграла во многом трагическую роль в судьбе автора.</w:t>
            </w:r>
          </w:p>
          <w:p w14:paraId="2242F9BF" w14:textId="191B6534" w:rsidR="00424FDC" w:rsidRPr="00EB7F2D" w:rsidRDefault="00424FDC" w:rsidP="00424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b/>
                <w:sz w:val="24"/>
                <w:szCs w:val="24"/>
              </w:rPr>
              <w:t>О чем это произведение?</w:t>
            </w:r>
          </w:p>
          <w:p w14:paraId="21D24F1C" w14:textId="77777777" w:rsidR="00424FDC" w:rsidRPr="00EB7F2D" w:rsidRDefault="00424FDC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О том, как по ночным улицам Петрограда идее патруль из 12 красногвардейцев. Так оно и было на самом деле: «В первые послеоктябрьские дни пикеты по 12 солдат с винтовками и примкнутыми штыками дежурили на перекрестках, а краснолицые старики в богатых меховых шубах показывали им кулаки, изящно одетые женщины осыпали их бранью», - это воспоминания из книги американского журналиста, писателя Джона Рида, ставшего свидетелем Октябрьских дней.</w:t>
            </w:r>
          </w:p>
          <w:p w14:paraId="1B1EC91D" w14:textId="77777777" w:rsidR="004F56B3" w:rsidRPr="00EB7F2D" w:rsidRDefault="004F56B3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B7F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https://youtu.be/a2QhUzCf1YA</w:t>
              </w:r>
            </w:hyperlink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DFDB16" w14:textId="27D4053D" w:rsidR="00817EE2" w:rsidRPr="00EB7F2D" w:rsidRDefault="0071215E" w:rsidP="0042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Домашняя работа: Прочитать поэму «Двенадцать»</w:t>
            </w:r>
          </w:p>
        </w:tc>
      </w:tr>
      <w:tr w:rsidR="00F51C30" w:rsidRPr="00EB7F2D" w14:paraId="393DDF1B" w14:textId="77777777" w:rsidTr="00203C52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729" w14:textId="49122765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E74" w14:textId="587E369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AD3" w14:textId="7D012415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C98" w14:textId="09B5DADD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90B" w14:textId="2B893A2A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гибкости.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5A3" w14:textId="77777777" w:rsidR="00F51C30" w:rsidRPr="00EB7F2D" w:rsidRDefault="00F51C30" w:rsidP="00F51C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Здравствуйте . Сегодня на уроке   </w:t>
            </w:r>
          </w:p>
          <w:p w14:paraId="0A75C9E4" w14:textId="77777777" w:rsidR="00F51C30" w:rsidRPr="00EB7F2D" w:rsidRDefault="00F51C30" w:rsidP="00F51C3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развитие гибкости. Прежде чем приступить переодеваемся в спортивную форму. </w:t>
            </w:r>
          </w:p>
          <w:p w14:paraId="63CEE3FA" w14:textId="77777777" w:rsidR="00F51C30" w:rsidRPr="00EB7F2D" w:rsidRDefault="00F51C30" w:rsidP="00F51C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hyperlink r:id="rId7" w:history="1">
              <w:r w:rsidRPr="00EB7F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https://youtu.be/ef4RxQVDIQ0</w:t>
              </w:r>
            </w:hyperlink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14:paraId="130CD7D9" w14:textId="77777777" w:rsidR="00F51C30" w:rsidRPr="00EB7F2D" w:rsidRDefault="00F51C30" w:rsidP="00F51C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Выполнить комплекс «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гибкости».</w:t>
            </w:r>
          </w:p>
          <w:p w14:paraId="6EC15421" w14:textId="77777777" w:rsidR="00F51C30" w:rsidRPr="00EB7F2D" w:rsidRDefault="00F51C30" w:rsidP="00F51C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Записать  в тетрадь понравившиеся 4 упражнения из комплекса. 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(ФИ учащегося, класс) </w:t>
            </w:r>
          </w:p>
          <w:p w14:paraId="05376582" w14:textId="7BFB70EF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5. Отправить выполненное задание  в группы  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Дистанционное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обучениее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(10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11класс, 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или личным сообще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ем  до 14.20.</w:t>
            </w:r>
          </w:p>
        </w:tc>
      </w:tr>
      <w:tr w:rsidR="00F51C30" w:rsidRPr="00EB7F2D" w14:paraId="576F63CA" w14:textId="77777777" w:rsidTr="00686DD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7C7" w14:textId="6550E840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C75" w14:textId="15B5EBBD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310" w14:textId="7F217072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F7F" w14:textId="40E3CDDC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Кобякова В.В.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B714" w14:textId="7E5D41EA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гибкости.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BC5" w14:textId="4332EF27" w:rsidR="00F51C30" w:rsidRPr="00EB7F2D" w:rsidRDefault="00F51C30" w:rsidP="00F51C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Ознакомиться с планом работы в группах: Дистанционное обучение (10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11класс ) мессенджера 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14:paraId="2F4E67E2" w14:textId="77777777" w:rsidR="00F51C30" w:rsidRPr="00EB7F2D" w:rsidRDefault="00F51C30" w:rsidP="00F51C3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F4117B" w14:textId="77777777" w:rsidR="00F51C30" w:rsidRPr="00EB7F2D" w:rsidRDefault="00F51C30" w:rsidP="00F51C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2.Просмотр предложенного ролика 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гибкости». </w:t>
            </w:r>
          </w:p>
          <w:p w14:paraId="474F875B" w14:textId="77777777" w:rsidR="00F51C30" w:rsidRPr="00EB7F2D" w:rsidRDefault="00F51C30" w:rsidP="00F51C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Выполнить комплекс «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гибкости».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mominq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888A5" w14:textId="77777777" w:rsidR="00F51C30" w:rsidRPr="00EB7F2D" w:rsidRDefault="00F51C30" w:rsidP="00F51C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Записать  в тетрадь понравившиеся 4 упражнения из комплекса. 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(ФИ учащегося, класс) </w:t>
            </w:r>
          </w:p>
          <w:p w14:paraId="0E2C6019" w14:textId="4D4BB729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5. Отправить выполненное задание в группы  </w:t>
            </w:r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Дистанционное обучение (10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11класс, 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или личным сообще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ем  до 14.20.</w:t>
            </w:r>
          </w:p>
        </w:tc>
      </w:tr>
      <w:tr w:rsidR="00F51C30" w:rsidRPr="00EB7F2D" w14:paraId="5D9FCA37" w14:textId="77777777" w:rsidTr="00686DD9">
        <w:tc>
          <w:tcPr>
            <w:tcW w:w="1081" w:type="dxa"/>
          </w:tcPr>
          <w:p w14:paraId="3212EF27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02" w:type="dxa"/>
          </w:tcPr>
          <w:p w14:paraId="1B6D7FEA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35" w:type="dxa"/>
          </w:tcPr>
          <w:p w14:paraId="52D0F831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14:paraId="35CE54E1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998" w:type="dxa"/>
          </w:tcPr>
          <w:p w14:paraId="479B16DA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7684" w:type="dxa"/>
          </w:tcPr>
          <w:p w14:paraId="23C87E3E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Дать понятие цилиндра, его элементам, п.59,60. Решать задачи №521,522,523,525,529,530,531,537</w:t>
            </w:r>
          </w:p>
        </w:tc>
      </w:tr>
      <w:tr w:rsidR="00F51C30" w:rsidRPr="00EB7F2D" w14:paraId="2B9F31E5" w14:textId="77777777" w:rsidTr="00686DD9">
        <w:tc>
          <w:tcPr>
            <w:tcW w:w="1081" w:type="dxa"/>
          </w:tcPr>
          <w:p w14:paraId="561D9AF0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02" w:type="dxa"/>
          </w:tcPr>
          <w:p w14:paraId="48CDC5CC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35" w:type="dxa"/>
          </w:tcPr>
          <w:p w14:paraId="192A106F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14:paraId="7DC52652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998" w:type="dxa"/>
          </w:tcPr>
          <w:p w14:paraId="0F5C1A3E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684" w:type="dxa"/>
          </w:tcPr>
          <w:p w14:paraId="5B677924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решать задачи с 1-го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урока.Д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/З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</w:p>
        </w:tc>
      </w:tr>
      <w:tr w:rsidR="00F51C30" w:rsidRPr="00EB7F2D" w14:paraId="3CDDB7E9" w14:textId="77777777" w:rsidTr="00686DD9">
        <w:tc>
          <w:tcPr>
            <w:tcW w:w="1081" w:type="dxa"/>
          </w:tcPr>
          <w:p w14:paraId="1549F38A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02" w:type="dxa"/>
          </w:tcPr>
          <w:p w14:paraId="5110A456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935" w:type="dxa"/>
          </w:tcPr>
          <w:p w14:paraId="067D61B8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14:paraId="131A8798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998" w:type="dxa"/>
          </w:tcPr>
          <w:p w14:paraId="7BD08B16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Повторение в формате ЕГЭ</w:t>
            </w:r>
          </w:p>
        </w:tc>
        <w:tc>
          <w:tcPr>
            <w:tcW w:w="7684" w:type="dxa"/>
          </w:tcPr>
          <w:p w14:paraId="0A74C607" w14:textId="7777777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Решаем профиль: блок 9, В1-15, база блок 8, В.25-35 Д/З </w:t>
            </w:r>
            <w:proofErr w:type="spellStart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  <w:r w:rsidRPr="00EB7F2D">
              <w:rPr>
                <w:rFonts w:ascii="Times New Roman" w:hAnsi="Times New Roman" w:cs="Times New Roman"/>
                <w:sz w:val="24"/>
                <w:szCs w:val="24"/>
              </w:rPr>
              <w:t xml:space="preserve"> к 12.11.</w:t>
            </w:r>
          </w:p>
        </w:tc>
      </w:tr>
      <w:tr w:rsidR="00F51C30" w:rsidRPr="00EB7F2D" w14:paraId="6D5D5113" w14:textId="77777777" w:rsidTr="00686DD9">
        <w:tc>
          <w:tcPr>
            <w:tcW w:w="1081" w:type="dxa"/>
          </w:tcPr>
          <w:p w14:paraId="44E3C9F2" w14:textId="43AA95B5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02" w:type="dxa"/>
          </w:tcPr>
          <w:p w14:paraId="71C71843" w14:textId="023E0924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35" w:type="dxa"/>
          </w:tcPr>
          <w:p w14:paraId="7DFAA9E3" w14:textId="20F14907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14:paraId="14546ADE" w14:textId="638B45B2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Панова Т.А.</w:t>
            </w:r>
          </w:p>
        </w:tc>
        <w:tc>
          <w:tcPr>
            <w:tcW w:w="1998" w:type="dxa"/>
          </w:tcPr>
          <w:p w14:paraId="059494CD" w14:textId="70FD9853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b/>
                <w:sz w:val="24"/>
                <w:szCs w:val="24"/>
              </w:rPr>
              <w:t>Виды мутаций. Причины  возникновения мутаций.</w:t>
            </w:r>
          </w:p>
        </w:tc>
        <w:tc>
          <w:tcPr>
            <w:tcW w:w="7684" w:type="dxa"/>
          </w:tcPr>
          <w:p w14:paraId="301D4142" w14:textId="4BC9A01D" w:rsidR="00F51C30" w:rsidRPr="00EB7F2D" w:rsidRDefault="00F51C30" w:rsidP="00F5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2D">
              <w:rPr>
                <w:rFonts w:ascii="Times New Roman" w:hAnsi="Times New Roman" w:cs="Times New Roman"/>
                <w:sz w:val="24"/>
                <w:szCs w:val="24"/>
              </w:rPr>
              <w:t>Раскрываем основные различия между модификациями и мутациями. Познакомимся с разными видами мутаций, с факторами способными вызвать увеличение частоты мутаций. Обосновываем биологическую роль мутаций. Проработаем материалы учебника, параграфы 47 и 48, просмотр видеоматериала и сделаем конспект в тетрадь.</w:t>
            </w:r>
          </w:p>
        </w:tc>
      </w:tr>
      <w:bookmarkEnd w:id="0"/>
    </w:tbl>
    <w:p w14:paraId="6AFA8C23" w14:textId="77777777" w:rsidR="005E0B59" w:rsidRPr="00EB7F2D" w:rsidRDefault="005E0B59">
      <w:pPr>
        <w:rPr>
          <w:rFonts w:ascii="Times New Roman" w:hAnsi="Times New Roman" w:cs="Times New Roman"/>
          <w:sz w:val="24"/>
          <w:szCs w:val="24"/>
        </w:rPr>
      </w:pPr>
    </w:p>
    <w:sectPr w:rsidR="005E0B59" w:rsidRPr="00EB7F2D" w:rsidSect="00942F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B3"/>
    <w:rsid w:val="003E245E"/>
    <w:rsid w:val="00424FDC"/>
    <w:rsid w:val="004344F8"/>
    <w:rsid w:val="004F56B3"/>
    <w:rsid w:val="005E0B59"/>
    <w:rsid w:val="00686DD9"/>
    <w:rsid w:val="0071215E"/>
    <w:rsid w:val="00751AC8"/>
    <w:rsid w:val="00817EE2"/>
    <w:rsid w:val="00942FD2"/>
    <w:rsid w:val="00DE11B3"/>
    <w:rsid w:val="00E13469"/>
    <w:rsid w:val="00EB7F2D"/>
    <w:rsid w:val="00ED0EF6"/>
    <w:rsid w:val="00F5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1144"/>
  <w15:chartTrackingRefBased/>
  <w15:docId w15:val="{B6B8C377-F574-42FE-934E-60048D38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245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344F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34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f4RxQVDIQ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2QhUzCf1YA" TargetMode="External"/><Relationship Id="rId5" Type="http://schemas.openxmlformats.org/officeDocument/2006/relationships/hyperlink" Target="https://resh.edu.ru/subject/lesson/3730/main/281356/" TargetMode="External"/><Relationship Id="rId4" Type="http://schemas.openxmlformats.org/officeDocument/2006/relationships/hyperlink" Target="https://proektoria.online/foru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2020-11-10T22:38:00Z</dcterms:created>
  <dcterms:modified xsi:type="dcterms:W3CDTF">2020-11-11T05:35:00Z</dcterms:modified>
</cp:coreProperties>
</file>