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C1" w:rsidRDefault="00B768C1" w:rsidP="00B7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10 класса</w:t>
      </w:r>
    </w:p>
    <w:p w:rsidR="00B768C1" w:rsidRDefault="00B768C1" w:rsidP="00B7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300" w:type="pct"/>
        <w:tblInd w:w="0" w:type="dxa"/>
        <w:tblLook w:val="04A0" w:firstRow="1" w:lastRow="0" w:firstColumn="1" w:lastColumn="0" w:noHBand="0" w:noVBand="1"/>
      </w:tblPr>
      <w:tblGrid>
        <w:gridCol w:w="756"/>
        <w:gridCol w:w="1888"/>
        <w:gridCol w:w="816"/>
        <w:gridCol w:w="1417"/>
        <w:gridCol w:w="2039"/>
        <w:gridCol w:w="8757"/>
      </w:tblGrid>
      <w:tr w:rsidR="00B768C1" w:rsidTr="00B768C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ФИО учителя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 урока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урока</w:t>
            </w:r>
          </w:p>
        </w:tc>
      </w:tr>
      <w:tr w:rsidR="00B768C1" w:rsidTr="00B768C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20 04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алгебра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Коровякова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Л.Т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Уравнение  </w:t>
            </w:r>
            <w:proofErr w:type="spellStart"/>
            <w:r>
              <w:rPr>
                <w:rFonts w:eastAsiaTheme="minorHAnsi"/>
                <w:sz w:val="24"/>
                <w:szCs w:val="24"/>
                <w:lang w:val="en-US"/>
              </w:rPr>
              <w:t>sinx</w:t>
            </w:r>
            <w:proofErr w:type="spellEnd"/>
            <w:r>
              <w:rPr>
                <w:rFonts w:eastAsiaTheme="minorHAnsi"/>
                <w:sz w:val="24"/>
                <w:szCs w:val="24"/>
                <w:lang w:val="en-US"/>
              </w:rPr>
              <w:t>=a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Повторить нахождение </w:t>
            </w:r>
            <w:proofErr w:type="spellStart"/>
            <w:r>
              <w:rPr>
                <w:rFonts w:eastAsiaTheme="minorHAnsi"/>
                <w:sz w:val="24"/>
                <w:szCs w:val="24"/>
                <w:lang w:val="en-US"/>
              </w:rPr>
              <w:t>arcsin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числа ( это угол, синус которого равен этому числу)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.В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нимательно прочитать параграф 34, записать общую формулу для решения таких уравнений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стр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176 (чёрный шрифт).Записать частные случаи стр.177 в конце пункта. Разобрать задачи 1,2,3,5 . Решить №589-591, кто решил сдавать профиль №656,657</w:t>
            </w:r>
          </w:p>
        </w:tc>
      </w:tr>
      <w:tr w:rsidR="00B768C1" w:rsidTr="00B768C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20 04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алгебра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Коровякова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Л.Т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</w:rPr>
              <w:t>Уравнение</w:t>
            </w:r>
            <w:r>
              <w:rPr>
                <w:rFonts w:eastAsia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eastAsiaTheme="minorHAnsi"/>
                <w:sz w:val="24"/>
                <w:szCs w:val="24"/>
                <w:lang w:val="en-US"/>
              </w:rPr>
              <w:t>sinx</w:t>
            </w:r>
            <w:proofErr w:type="spellEnd"/>
            <w:r>
              <w:rPr>
                <w:rFonts w:eastAsiaTheme="minorHAnsi"/>
                <w:sz w:val="24"/>
                <w:szCs w:val="24"/>
                <w:lang w:val="en-US"/>
              </w:rPr>
              <w:t>=a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Дорешивать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номера с первого урока,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д.з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 655 Решение отправить</w:t>
            </w:r>
          </w:p>
        </w:tc>
      </w:tr>
      <w:tr w:rsidR="00B768C1" w:rsidTr="00B768C1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20.04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Пахомова Ю.В.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Правовое регулирование занятости и трудоустройства (2 час)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10.30 - 11.00 Урок - практикум  §25</w:t>
            </w:r>
          </w:p>
          <w:tbl>
            <w:tblPr>
              <w:tblStyle w:val="a3"/>
              <w:tblW w:w="8248" w:type="dxa"/>
              <w:tblInd w:w="0" w:type="dxa"/>
              <w:tblLook w:val="04A0" w:firstRow="1" w:lastRow="0" w:firstColumn="1" w:lastColumn="0" w:noHBand="0" w:noVBand="1"/>
            </w:tblPr>
            <w:tblGrid>
              <w:gridCol w:w="1776"/>
              <w:gridCol w:w="4693"/>
              <w:gridCol w:w="1779"/>
            </w:tblGrid>
            <w:tr w:rsidR="00B768C1">
              <w:trPr>
                <w:trHeight w:val="369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ст. 37 </w:t>
                  </w:r>
                  <w:proofErr w:type="spellStart"/>
                  <w:r>
                    <w:rPr>
                      <w:rFonts w:eastAsiaTheme="minorHAnsi"/>
                      <w:sz w:val="24"/>
                      <w:szCs w:val="24"/>
                    </w:rPr>
                    <w:t>Констуции</w:t>
                  </w:r>
                  <w:proofErr w:type="spellEnd"/>
                  <w:r>
                    <w:rPr>
                      <w:rFonts w:eastAsiaTheme="minorHAnsi"/>
                      <w:sz w:val="24"/>
                      <w:szCs w:val="24"/>
                    </w:rPr>
                    <w:t xml:space="preserve"> РФ</w:t>
                  </w:r>
                </w:p>
              </w:tc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1) Какое право защищается в ст. 37 Конституции РФ? 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2) Объясните, в чём состоит значение этого права для человека и общества. 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3) Почему оно никогда не утратит своей актуальности? 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4) В каких случаях необходимо приме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softHyphen/>
                    <w:t xml:space="preserve">нить эту юридическую норму?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Theme="minorHAnsi"/>
                      <w:sz w:val="24"/>
                      <w:szCs w:val="24"/>
                    </w:rPr>
                    <w:t>Бабак</w:t>
                  </w:r>
                  <w:proofErr w:type="spellEnd"/>
                  <w:proofErr w:type="gramStart"/>
                  <w:r>
                    <w:rPr>
                      <w:rFonts w:eastAsiaTheme="minorHAnsi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Евдокимова</w:t>
                  </w:r>
                  <w:proofErr w:type="gramStart"/>
                  <w:r>
                    <w:rPr>
                      <w:rFonts w:eastAsiaTheme="minorHAnsi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Коренных Я.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Theme="minorHAnsi"/>
                      <w:sz w:val="24"/>
                      <w:szCs w:val="24"/>
                    </w:rPr>
                    <w:t>Коровякова</w:t>
                  </w:r>
                  <w:proofErr w:type="spellEnd"/>
                  <w:r>
                    <w:rPr>
                      <w:rFonts w:eastAsiaTheme="minorHAnsi"/>
                      <w:sz w:val="24"/>
                      <w:szCs w:val="24"/>
                    </w:rPr>
                    <w:t xml:space="preserve"> А.</w:t>
                  </w:r>
                </w:p>
              </w:tc>
            </w:tr>
            <w:tr w:rsidR="00B768C1">
              <w:trPr>
                <w:trHeight w:val="443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ст. 15 ТК РФ</w:t>
                  </w:r>
                </w:p>
              </w:tc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1) Что согласно нормам Трудового кодекса РФ принято называть трудовы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softHyphen/>
                    <w:t xml:space="preserve">ми отношениями? 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2) Как называется соглашение между работником и работодателем? Объясните, почему оно тре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softHyphen/>
                    <w:t xml:space="preserve">бует нормативного выражения. 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3) Какое право че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softHyphen/>
                    <w:t xml:space="preserve">ловека реализуется в ст. 15 ТК РФ? 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4) Что связывает ст. 37 Конституции РФ и ст. 15 ТК РФ?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Theme="minorHAnsi"/>
                      <w:sz w:val="24"/>
                      <w:szCs w:val="24"/>
                    </w:rPr>
                    <w:t>Кравкль</w:t>
                  </w:r>
                  <w:proofErr w:type="spellEnd"/>
                  <w:r>
                    <w:rPr>
                      <w:rFonts w:eastAsiaTheme="minorHAnsi"/>
                      <w:sz w:val="24"/>
                      <w:szCs w:val="24"/>
                    </w:rPr>
                    <w:t xml:space="preserve"> П.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Матвеев А.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Привалова С.</w:t>
                  </w:r>
                </w:p>
              </w:tc>
            </w:tr>
            <w:tr w:rsidR="00B768C1">
              <w:trPr>
                <w:trHeight w:val="40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ст. 20 ТК РФ</w:t>
                  </w:r>
                </w:p>
              </w:tc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1) На основе норм ст. 20 поясните, кто может быть работником и работодате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softHyphen/>
                    <w:t xml:space="preserve">лем в Российской Федерации. 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2) Как вы понимаете слова «лицо, вступившее в трудовые отношения»? 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lastRenderedPageBreak/>
                    <w:t>Конкретизи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softHyphen/>
                    <w:t xml:space="preserve">руйте примером. 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3) В каком возрасте разрешено вступать в трудовые отношения в качестве работников? 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4) В чём вы видите социальную значимость норм ст. 20? 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5) Приведите пример, когда эти нормы станут практически востребованы в вашей жизни.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lastRenderedPageBreak/>
                    <w:t>Некрасова А.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Theme="minorHAnsi"/>
                      <w:sz w:val="24"/>
                      <w:szCs w:val="24"/>
                    </w:rPr>
                    <w:t>Оводнев</w:t>
                  </w:r>
                  <w:proofErr w:type="spellEnd"/>
                  <w:r>
                    <w:rPr>
                      <w:rFonts w:eastAsiaTheme="minorHAnsi"/>
                      <w:sz w:val="24"/>
                      <w:szCs w:val="24"/>
                    </w:rPr>
                    <w:t xml:space="preserve"> Д.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Огнев С.</w:t>
                  </w:r>
                </w:p>
              </w:tc>
            </w:tr>
            <w:tr w:rsidR="00B768C1">
              <w:trPr>
                <w:trHeight w:val="443"/>
              </w:trPr>
              <w:tc>
                <w:tcPr>
                  <w:tcW w:w="64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lastRenderedPageBreak/>
                    <w:t>«Особенности регулирования труда работников в возрасте до восемнадцати лет (ст. 265—272)»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прочитать, выписать в </w:t>
                  </w:r>
                  <w:proofErr w:type="spellStart"/>
                  <w:r>
                    <w:rPr>
                      <w:rFonts w:eastAsiaTheme="minorHAnsi"/>
                      <w:sz w:val="24"/>
                      <w:szCs w:val="24"/>
                    </w:rPr>
                    <w:t>тетр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Митянин С.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Максименко А.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B768C1">
              <w:trPr>
                <w:trHeight w:val="664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</w:rPr>
                    <w:t xml:space="preserve">Где больше всего нужны работники, 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</w:rPr>
                    <w:t>млн</w:t>
                  </w:r>
                  <w:proofErr w:type="gramEnd"/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</w:rPr>
                    <w:t xml:space="preserve"> рабочих мест (по данным Минтруда РФ)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ищем информацию</w:t>
                  </w:r>
                </w:p>
              </w:tc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ВЫВОДЫ: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1.Можно ли говорить о достаточности информации,  что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softHyphen/>
                    <w:t xml:space="preserve">бы составить полную картину о рынке труда в РФ? 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2.Каких данных не хватает? Сформулируйте вопросы, помогающие представить   в   полном   объёме   вышеназванную   проблему.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3.Известно, что статистика представляет информацию «из </w:t>
                  </w:r>
                  <w:proofErr w:type="gramStart"/>
                  <w:r>
                    <w:rPr>
                      <w:rFonts w:eastAsiaTheme="minorHAnsi"/>
                      <w:sz w:val="24"/>
                      <w:szCs w:val="24"/>
                    </w:rPr>
                    <w:t>пер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softHyphen/>
                  </w:r>
                  <w:r>
                    <w:rPr>
                      <w:rFonts w:eastAsiaTheme="minorHAnsi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eastAsiaTheme="minorHAnsi"/>
                      <w:sz w:val="24"/>
                      <w:szCs w:val="24"/>
                    </w:rPr>
                    <w:t>вых</w:t>
                  </w:r>
                  <w:proofErr w:type="spellEnd"/>
                  <w:proofErr w:type="gramEnd"/>
                  <w:r>
                    <w:rPr>
                      <w:rFonts w:eastAsiaTheme="minorHAnsi"/>
                      <w:sz w:val="24"/>
                      <w:szCs w:val="24"/>
                    </w:rPr>
                    <w:t xml:space="preserve"> рук». Как вы это понимаете? Зачем нужна такая инфор</w:t>
                  </w:r>
                  <w:r>
                    <w:rPr>
                      <w:rFonts w:eastAsiaTheme="minorHAnsi"/>
                      <w:sz w:val="24"/>
                      <w:szCs w:val="24"/>
                    </w:rPr>
                    <w:softHyphen/>
                    <w:t>мация? Что она помогает выявить, обнаружить, установить?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Сизых П.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Якимов Н.</w:t>
                  </w:r>
                </w:p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Савельев К.</w:t>
                  </w:r>
                </w:p>
              </w:tc>
            </w:tr>
            <w:tr w:rsidR="00B768C1">
              <w:trPr>
                <w:trHeight w:val="74"/>
              </w:trPr>
              <w:tc>
                <w:tcPr>
                  <w:tcW w:w="64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 xml:space="preserve">11.15 - 11.45  - </w:t>
                  </w:r>
                  <w:proofErr w:type="spellStart"/>
                  <w:r>
                    <w:rPr>
                      <w:rFonts w:eastAsiaTheme="minorHAnsi"/>
                      <w:sz w:val="24"/>
                      <w:szCs w:val="24"/>
                    </w:rPr>
                    <w:t>пров</w:t>
                  </w:r>
                  <w:proofErr w:type="spellEnd"/>
                  <w:r>
                    <w:rPr>
                      <w:rFonts w:eastAsiaTheme="minorHAnsi"/>
                      <w:sz w:val="24"/>
                      <w:szCs w:val="24"/>
                    </w:rPr>
                    <w:t xml:space="preserve">. раб ЯКЛАСС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  <w:tr w:rsidR="00B768C1">
              <w:trPr>
                <w:trHeight w:val="64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</w:rPr>
                    <w:t>Д/</w:t>
                  </w:r>
                  <w:proofErr w:type="gramStart"/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</w:rPr>
                    <w:t>З</w:t>
                  </w:r>
                  <w:proofErr w:type="gramEnd"/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</w:rPr>
                    <w:t>§ 25 развернутый план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8C1" w:rsidRDefault="00B768C1">
                  <w:pPr>
                    <w:rPr>
                      <w:rFonts w:eastAsiaTheme="minorHAnsi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</w:rPr>
                    <w:t>до 24.04</w:t>
                  </w:r>
                </w:p>
              </w:tc>
            </w:tr>
          </w:tbl>
          <w:p w:rsidR="00B768C1" w:rsidRDefault="00B768C1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72310B" w:rsidRDefault="00B768C1"/>
    <w:p w:rsidR="00B768C1" w:rsidRDefault="00B768C1"/>
    <w:p w:rsidR="00B768C1" w:rsidRDefault="00B768C1"/>
    <w:p w:rsidR="00B768C1" w:rsidRDefault="00B768C1"/>
    <w:p w:rsidR="00B768C1" w:rsidRPr="00B768C1" w:rsidRDefault="00B768C1" w:rsidP="00B768C1">
      <w:pPr>
        <w:rPr>
          <w:rFonts w:ascii="Calibri" w:eastAsia="Calibri" w:hAnsi="Calibri" w:cs="Times New Roman"/>
          <w:sz w:val="28"/>
          <w:szCs w:val="28"/>
        </w:rPr>
      </w:pPr>
      <w:r w:rsidRPr="00B768C1">
        <w:rPr>
          <w:rFonts w:ascii="Calibri" w:eastAsia="Calibri" w:hAnsi="Calibri" w:cs="Times New Roman"/>
          <w:sz w:val="28"/>
          <w:szCs w:val="28"/>
        </w:rPr>
        <w:lastRenderedPageBreak/>
        <w:t>11 класс, 10 класс девочки.</w:t>
      </w: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953"/>
        <w:gridCol w:w="6"/>
        <w:gridCol w:w="1416"/>
        <w:gridCol w:w="35"/>
        <w:gridCol w:w="937"/>
        <w:gridCol w:w="1171"/>
        <w:gridCol w:w="1322"/>
        <w:gridCol w:w="8946"/>
      </w:tblGrid>
      <w:tr w:rsidR="00B768C1" w:rsidRPr="00B768C1" w:rsidTr="00142332">
        <w:tc>
          <w:tcPr>
            <w:tcW w:w="322" w:type="pct"/>
          </w:tcPr>
          <w:p w:rsidR="00B768C1" w:rsidRPr="00B768C1" w:rsidRDefault="00B768C1" w:rsidP="00B768C1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68C1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3" w:type="pct"/>
            <w:gridSpan w:val="3"/>
          </w:tcPr>
          <w:p w:rsidR="00B768C1" w:rsidRPr="00B768C1" w:rsidRDefault="00B768C1" w:rsidP="00B768C1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68C1">
              <w:rPr>
                <w:rFonts w:eastAsia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17" w:type="pct"/>
          </w:tcPr>
          <w:p w:rsidR="00B768C1" w:rsidRPr="00B768C1" w:rsidRDefault="00B768C1" w:rsidP="00B768C1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68C1">
              <w:rPr>
                <w:rFonts w:eastAsia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96" w:type="pct"/>
          </w:tcPr>
          <w:p w:rsidR="00B768C1" w:rsidRPr="00B768C1" w:rsidRDefault="00B768C1" w:rsidP="00B768C1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68C1">
              <w:rPr>
                <w:rFonts w:eastAsia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447" w:type="pct"/>
          </w:tcPr>
          <w:p w:rsidR="00B768C1" w:rsidRPr="00B768C1" w:rsidRDefault="00B768C1" w:rsidP="00B768C1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68C1">
              <w:rPr>
                <w:rFonts w:eastAsia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25" w:type="pct"/>
          </w:tcPr>
          <w:p w:rsidR="00B768C1" w:rsidRPr="00B768C1" w:rsidRDefault="00B768C1" w:rsidP="00B768C1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68C1"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B768C1" w:rsidRPr="00B768C1" w:rsidTr="00142332">
        <w:tc>
          <w:tcPr>
            <w:tcW w:w="324" w:type="pct"/>
            <w:gridSpan w:val="2"/>
          </w:tcPr>
          <w:p w:rsidR="00B768C1" w:rsidRPr="00B768C1" w:rsidRDefault="00B768C1" w:rsidP="00B768C1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768C1">
              <w:rPr>
                <w:rFonts w:eastAsia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479" w:type="pct"/>
          </w:tcPr>
          <w:p w:rsidR="00B768C1" w:rsidRPr="00B768C1" w:rsidRDefault="00B768C1" w:rsidP="00B768C1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768C1">
              <w:rPr>
                <w:rFonts w:eastAsia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329" w:type="pct"/>
            <w:gridSpan w:val="2"/>
          </w:tcPr>
          <w:p w:rsidR="00B768C1" w:rsidRPr="00B768C1" w:rsidRDefault="00B768C1" w:rsidP="00B768C1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768C1">
              <w:rPr>
                <w:rFonts w:eastAsia="Times New Roman"/>
                <w:sz w:val="28"/>
                <w:szCs w:val="28"/>
                <w:lang w:eastAsia="ru-RU"/>
              </w:rPr>
              <w:t xml:space="preserve">10-11 девочки </w:t>
            </w:r>
          </w:p>
        </w:tc>
        <w:tc>
          <w:tcPr>
            <w:tcW w:w="396" w:type="pct"/>
          </w:tcPr>
          <w:p w:rsidR="00B768C1" w:rsidRPr="00B768C1" w:rsidRDefault="00B768C1" w:rsidP="00B768C1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B768C1">
              <w:rPr>
                <w:rFonts w:eastAsia="Times New Roman"/>
                <w:sz w:val="28"/>
                <w:szCs w:val="28"/>
                <w:lang w:eastAsia="ru-RU"/>
              </w:rPr>
              <w:t>Станиловская</w:t>
            </w:r>
            <w:proofErr w:type="spellEnd"/>
            <w:r w:rsidRPr="00B768C1">
              <w:rPr>
                <w:rFonts w:eastAsia="Times New Roman"/>
                <w:sz w:val="28"/>
                <w:szCs w:val="28"/>
                <w:lang w:eastAsia="ru-RU"/>
              </w:rPr>
              <w:t xml:space="preserve"> Е.В</w:t>
            </w:r>
          </w:p>
        </w:tc>
        <w:tc>
          <w:tcPr>
            <w:tcW w:w="447" w:type="pct"/>
          </w:tcPr>
          <w:p w:rsidR="00B768C1" w:rsidRPr="00B768C1" w:rsidRDefault="00B768C1" w:rsidP="00B768C1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768C1">
              <w:rPr>
                <w:rFonts w:eastAsia="Calibri"/>
                <w:sz w:val="28"/>
                <w:szCs w:val="28"/>
                <w:lang w:eastAsia="ru-RU"/>
              </w:rPr>
              <w:t>Бег на месте в течени</w:t>
            </w:r>
            <w:proofErr w:type="gramStart"/>
            <w:r w:rsidRPr="00B768C1">
              <w:rPr>
                <w:rFonts w:eastAsia="Calibri"/>
                <w:sz w:val="28"/>
                <w:szCs w:val="28"/>
                <w:lang w:eastAsia="ru-RU"/>
              </w:rPr>
              <w:t>и</w:t>
            </w:r>
            <w:proofErr w:type="gramEnd"/>
            <w:r w:rsidRPr="00B768C1">
              <w:rPr>
                <w:rFonts w:eastAsia="Calibri"/>
                <w:sz w:val="28"/>
                <w:szCs w:val="28"/>
                <w:lang w:eastAsia="ru-RU"/>
              </w:rPr>
              <w:t xml:space="preserve"> 6 минут</w:t>
            </w:r>
          </w:p>
        </w:tc>
        <w:tc>
          <w:tcPr>
            <w:tcW w:w="3025" w:type="pct"/>
          </w:tcPr>
          <w:p w:rsidR="00B768C1" w:rsidRPr="00B768C1" w:rsidRDefault="00B768C1" w:rsidP="00B768C1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768C1">
              <w:rPr>
                <w:rFonts w:eastAsia="Times New Roman"/>
                <w:sz w:val="28"/>
                <w:szCs w:val="28"/>
                <w:lang w:eastAsia="ru-RU"/>
              </w:rPr>
              <w:t>1 Добрый день, мы продолжаем тему легкая атлетика.</w:t>
            </w:r>
          </w:p>
          <w:p w:rsidR="00B768C1" w:rsidRPr="00B768C1" w:rsidRDefault="00B768C1" w:rsidP="00B768C1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768C1">
              <w:rPr>
                <w:rFonts w:eastAsia="Times New Roman"/>
                <w:sz w:val="28"/>
                <w:szCs w:val="28"/>
                <w:lang w:eastAsia="ru-RU"/>
              </w:rPr>
              <w:t xml:space="preserve">Прежде чем </w:t>
            </w:r>
            <w:proofErr w:type="gramStart"/>
            <w:r w:rsidRPr="00B768C1">
              <w:rPr>
                <w:rFonts w:eastAsia="Times New Roman"/>
                <w:sz w:val="28"/>
                <w:szCs w:val="28"/>
                <w:lang w:eastAsia="ru-RU"/>
              </w:rPr>
              <w:t>приступить к работе обязательно переодеться</w:t>
            </w:r>
            <w:proofErr w:type="gramEnd"/>
            <w:r w:rsidRPr="00B768C1">
              <w:rPr>
                <w:rFonts w:eastAsia="Times New Roman"/>
                <w:sz w:val="28"/>
                <w:szCs w:val="28"/>
                <w:lang w:eastAsia="ru-RU"/>
              </w:rPr>
              <w:t xml:space="preserve"> в спортивную форму. </w:t>
            </w:r>
          </w:p>
          <w:p w:rsidR="00B768C1" w:rsidRPr="00B768C1" w:rsidRDefault="00B768C1" w:rsidP="00B768C1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768C1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proofErr w:type="gramStart"/>
            <w:r w:rsidRPr="00B768C1">
              <w:rPr>
                <w:rFonts w:eastAsia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B768C1">
              <w:rPr>
                <w:rFonts w:eastAsia="Times New Roman"/>
                <w:sz w:val="28"/>
                <w:szCs w:val="28"/>
                <w:lang w:eastAsia="ru-RU"/>
              </w:rPr>
              <w:t xml:space="preserve">ыполнить разминку </w:t>
            </w:r>
            <w:hyperlink r:id="rId5" w:history="1">
              <w:r w:rsidRPr="00B768C1">
                <w:rPr>
                  <w:rFonts w:eastAsia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https://youtu.be/PgQWK-XQ7NY</w:t>
              </w:r>
            </w:hyperlink>
          </w:p>
          <w:p w:rsidR="00B768C1" w:rsidRPr="00B768C1" w:rsidRDefault="00B768C1" w:rsidP="00B768C1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B768C1">
              <w:rPr>
                <w:rFonts w:eastAsia="Times New Roman"/>
                <w:sz w:val="28"/>
                <w:szCs w:val="28"/>
                <w:lang w:eastAsia="ru-RU"/>
              </w:rPr>
              <w:t xml:space="preserve">3 </w:t>
            </w:r>
            <w:r w:rsidRPr="00B768C1">
              <w:rPr>
                <w:rFonts w:eastAsia="Calibri"/>
                <w:sz w:val="28"/>
                <w:szCs w:val="28"/>
                <w:lang w:eastAsia="ru-RU"/>
              </w:rPr>
              <w:t>Бег на месте в течени</w:t>
            </w:r>
            <w:proofErr w:type="gramStart"/>
            <w:r w:rsidRPr="00B768C1">
              <w:rPr>
                <w:rFonts w:eastAsia="Calibri"/>
                <w:sz w:val="28"/>
                <w:szCs w:val="28"/>
                <w:lang w:eastAsia="ru-RU"/>
              </w:rPr>
              <w:t>и</w:t>
            </w:r>
            <w:proofErr w:type="gramEnd"/>
            <w:r w:rsidRPr="00B768C1">
              <w:rPr>
                <w:rFonts w:eastAsia="Calibri"/>
                <w:sz w:val="28"/>
                <w:szCs w:val="28"/>
                <w:lang w:eastAsia="ru-RU"/>
              </w:rPr>
              <w:t xml:space="preserve"> 6 минут ( можно использовать разные техники бега)</w:t>
            </w:r>
          </w:p>
          <w:p w:rsidR="00B768C1" w:rsidRPr="00B768C1" w:rsidRDefault="00B768C1" w:rsidP="00B768C1">
            <w:pPr>
              <w:spacing w:after="200" w:line="276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B768C1">
              <w:rPr>
                <w:rFonts w:eastAsia="Calibri"/>
                <w:sz w:val="28"/>
                <w:szCs w:val="28"/>
                <w:lang w:eastAsia="ru-RU"/>
              </w:rPr>
              <w:t>4</w:t>
            </w:r>
            <w:proofErr w:type="gramStart"/>
            <w:r w:rsidRPr="00B768C1">
              <w:rPr>
                <w:rFonts w:eastAsia="Calibri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768C1">
              <w:rPr>
                <w:rFonts w:eastAsia="Calibri"/>
                <w:sz w:val="28"/>
                <w:szCs w:val="28"/>
                <w:lang w:eastAsia="ru-RU"/>
              </w:rPr>
              <w:t xml:space="preserve">осстановить дыхание и сделать 4-5 упражнений на растяжку.  </w:t>
            </w:r>
          </w:p>
          <w:p w:rsidR="00B768C1" w:rsidRPr="00B768C1" w:rsidRDefault="00B768C1" w:rsidP="00B768C1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768C1">
              <w:rPr>
                <w:rFonts w:eastAsia="Calibri"/>
                <w:sz w:val="28"/>
                <w:szCs w:val="28"/>
                <w:lang w:eastAsia="ru-RU"/>
              </w:rPr>
              <w:t>Спасибо за урок.</w:t>
            </w:r>
          </w:p>
        </w:tc>
      </w:tr>
    </w:tbl>
    <w:p w:rsidR="00B768C1" w:rsidRDefault="00B768C1">
      <w:bookmarkStart w:id="0" w:name="_GoBack"/>
      <w:bookmarkEnd w:id="0"/>
    </w:p>
    <w:sectPr w:rsidR="00B768C1" w:rsidSect="00B768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1"/>
    <w:rsid w:val="00492E34"/>
    <w:rsid w:val="00B768C1"/>
    <w:rsid w:val="00B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C1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C1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gQWK-XQ7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2020-04-20T02:56:00Z</dcterms:created>
  <dcterms:modified xsi:type="dcterms:W3CDTF">2020-04-20T03:00:00Z</dcterms:modified>
</cp:coreProperties>
</file>