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E3" w:rsidRDefault="00966EE3" w:rsidP="00966EE3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231" w:type="pct"/>
        <w:tblInd w:w="0" w:type="dxa"/>
        <w:tblLook w:val="04A0" w:firstRow="1" w:lastRow="0" w:firstColumn="1" w:lastColumn="0" w:noHBand="0" w:noVBand="1"/>
      </w:tblPr>
      <w:tblGrid>
        <w:gridCol w:w="773"/>
        <w:gridCol w:w="2468"/>
        <w:gridCol w:w="862"/>
        <w:gridCol w:w="1880"/>
        <w:gridCol w:w="2154"/>
        <w:gridCol w:w="7096"/>
      </w:tblGrid>
      <w:tr w:rsidR="00966EE3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ученика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Домашнее задание</w:t>
            </w:r>
          </w:p>
        </w:tc>
      </w:tr>
      <w:tr w:rsidR="00966EE3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CD1936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t>08.05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0E331D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 Риме при императоре Нероне. Первые христиане и их учение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356D9A" w:rsidRDefault="000E331D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§55,56</w:t>
            </w:r>
            <w:r w:rsidR="00EE4BF7">
              <w:rPr>
                <w:lang w:eastAsia="ru-RU"/>
              </w:rPr>
              <w:t>. В тетрадь запис</w:t>
            </w:r>
            <w:r>
              <w:rPr>
                <w:lang w:eastAsia="ru-RU"/>
              </w:rPr>
              <w:t>ать имена: Нерон, Тацит, Сенека, Иисус Христос. Ответь на вопрос: «Чему учил Иисус Христос?»</w:t>
            </w:r>
          </w:p>
        </w:tc>
      </w:tr>
      <w:tr w:rsidR="00EE4BF7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</w:pPr>
            <w:r>
              <w:t>08.05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EE4BF7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Default="000E331D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Вечный город и его жители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F7" w:rsidRPr="00356D9A" w:rsidRDefault="000E331D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Прочитать §58. Назови главные достопримечательности Рима.</w:t>
            </w:r>
          </w:p>
        </w:tc>
      </w:tr>
      <w:tr w:rsidR="00966EE3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</w:pPr>
            <w:r>
              <w:t>08.05.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966EE3" w:rsidP="00D85C78">
            <w:pPr>
              <w:spacing w:after="0" w:line="240" w:lineRule="auto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Хейдоров</w:t>
            </w:r>
            <w:proofErr w:type="spellEnd"/>
            <w:r>
              <w:rPr>
                <w:lang w:eastAsia="ru-RU"/>
              </w:rPr>
              <w:t xml:space="preserve"> Артём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Default="00EE4BF7" w:rsidP="00D85C7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Мы – многонациональный народ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E3" w:rsidRPr="00356D9A" w:rsidRDefault="00EE4BF7" w:rsidP="00966EE3">
            <w:pPr>
              <w:pStyle w:val="a4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  <w:r w:rsidR="000E331D">
              <w:rPr>
                <w:lang w:eastAsia="ru-RU"/>
              </w:rPr>
              <w:t>очитать §14, рубрика «Учимся уважать людей любой национальности» - стр.118. Правила кратко записать в тетрадь</w:t>
            </w:r>
          </w:p>
        </w:tc>
      </w:tr>
      <w:tr w:rsidR="007B7E46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65AB4DB6" w:rsidRDefault="007B7E46" w:rsidP="007B7E4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>
              <w:rPr>
                <w:rFonts w:eastAsia="Times New Roman"/>
                <w:lang w:eastAsia="ru-RU"/>
              </w:rPr>
              <w:t>атематика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65AB4DB6" w:rsidRDefault="007B7E46" w:rsidP="007B7E4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ОВЗ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pPr>
              <w:spacing w:after="0" w:line="240" w:lineRule="auto"/>
              <w:jc w:val="both"/>
            </w:pPr>
          </w:p>
          <w:p w:rsidR="007B7E46" w:rsidRPr="00225933" w:rsidRDefault="007B7E46" w:rsidP="007B7E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Проверка умножения и деления.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5B4A27" w:rsidRDefault="007B7E46" w:rsidP="007B7E46">
            <w:pPr>
              <w:spacing w:after="0" w:line="240" w:lineRule="auto"/>
              <w:rPr>
                <w:lang w:eastAsia="ru-RU"/>
              </w:rPr>
            </w:pPr>
            <w:r w:rsidRPr="005B4A27">
              <w:rPr>
                <w:lang w:eastAsia="ru-RU"/>
              </w:rPr>
              <w:t xml:space="preserve">Сегодня у </w:t>
            </w:r>
            <w:proofErr w:type="gramStart"/>
            <w:r w:rsidRPr="005B4A27">
              <w:rPr>
                <w:lang w:eastAsia="ru-RU"/>
              </w:rPr>
              <w:t>нас  тема</w:t>
            </w:r>
            <w:proofErr w:type="gramEnd"/>
            <w:r w:rsidRPr="005B4A2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повторения курса математика за 5 класс.</w:t>
            </w:r>
          </w:p>
          <w:p w:rsidR="007B7E46" w:rsidRPr="005B4A27" w:rsidRDefault="007B7E46" w:rsidP="007B7E46">
            <w:pPr>
              <w:spacing w:after="0" w:line="240" w:lineRule="auto"/>
              <w:rPr>
                <w:lang w:eastAsia="ru-RU"/>
              </w:rPr>
            </w:pPr>
            <w:r w:rsidRPr="005B4A27">
              <w:rPr>
                <w:lang w:eastAsia="ru-RU"/>
              </w:rPr>
              <w:t xml:space="preserve"> Запишите в тетради число        </w:t>
            </w:r>
          </w:p>
          <w:p w:rsidR="007B7E46" w:rsidRPr="005B4A27" w:rsidRDefault="007B7E46" w:rsidP="007B7E4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5B4A27">
              <w:rPr>
                <w:b/>
                <w:lang w:eastAsia="ru-RU"/>
              </w:rPr>
              <w:t>.0</w:t>
            </w:r>
            <w:r>
              <w:rPr>
                <w:b/>
                <w:lang w:eastAsia="ru-RU"/>
              </w:rPr>
              <w:t>5</w:t>
            </w:r>
            <w:r w:rsidRPr="005B4A27">
              <w:rPr>
                <w:b/>
                <w:lang w:eastAsia="ru-RU"/>
              </w:rPr>
              <w:t>.     Классная работа</w:t>
            </w:r>
          </w:p>
          <w:p w:rsidR="007B7E46" w:rsidRPr="005B4A27" w:rsidRDefault="007B7E46" w:rsidP="007B7E46">
            <w:pPr>
              <w:spacing w:after="0" w:line="240" w:lineRule="auto"/>
              <w:rPr>
                <w:lang w:eastAsia="ru-RU"/>
              </w:rPr>
            </w:pPr>
            <w:proofErr w:type="gramStart"/>
            <w:r w:rsidRPr="005B4A27">
              <w:rPr>
                <w:lang w:eastAsia="ru-RU"/>
              </w:rPr>
              <w:t>тему  урока</w:t>
            </w:r>
            <w:proofErr w:type="gramEnd"/>
            <w:r w:rsidRPr="005B4A27">
              <w:rPr>
                <w:lang w:eastAsia="ru-RU"/>
              </w:rPr>
              <w:t xml:space="preserve"> «</w:t>
            </w:r>
            <w:r w:rsidRPr="0036233F">
              <w:t>Умножение</w:t>
            </w:r>
            <w:r>
              <w:t>.</w:t>
            </w:r>
            <w:r w:rsidRPr="0036233F">
              <w:t xml:space="preserve"> </w:t>
            </w:r>
            <w:r>
              <w:t>Проверка умножения и деления</w:t>
            </w:r>
            <w:r w:rsidRPr="005B4A27">
              <w:rPr>
                <w:lang w:eastAsia="ru-RU"/>
              </w:rPr>
              <w:t>»</w:t>
            </w:r>
            <w:r>
              <w:rPr>
                <w:lang w:eastAsia="ru-RU"/>
              </w:rPr>
              <w:t>.</w:t>
            </w:r>
          </w:p>
          <w:p w:rsidR="007B7E46" w:rsidRPr="003E4756" w:rsidRDefault="007B7E46" w:rsidP="007B7E46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1.Нужно пройти по этой </w:t>
            </w:r>
            <w:proofErr w:type="gramStart"/>
            <w:r>
              <w:rPr>
                <w:lang w:eastAsia="ru-RU"/>
              </w:rPr>
              <w:t>ссылке  на</w:t>
            </w:r>
            <w:proofErr w:type="gramEnd"/>
            <w:r>
              <w:rPr>
                <w:lang w:eastAsia="ru-RU"/>
              </w:rPr>
              <w:t xml:space="preserve"> учебник «Математика 5» автора М.Н. Перова</w:t>
            </w:r>
          </w:p>
          <w:p w:rsidR="007B7E46" w:rsidRDefault="007B7E46" w:rsidP="007B7E46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стр. 163               </w:t>
            </w:r>
          </w:p>
          <w:p w:rsidR="007B7E46" w:rsidRDefault="007B7E46" w:rsidP="007B7E46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hyperlink r:id="rId5" w:history="1">
              <w:r w:rsidRPr="00E95CBC">
                <w:rPr>
                  <w:rStyle w:val="a5"/>
                  <w:lang w:eastAsia="ru-RU"/>
                </w:rPr>
                <w:t>https://media.prosv.ru/static/books-viewer/index.html?path=/media/ebook/81790/&amp;pageFrom=163&amp;pageTo=163</w:t>
              </w:r>
            </w:hyperlink>
          </w:p>
          <w:p w:rsidR="007B7E46" w:rsidRPr="65AB4DB6" w:rsidRDefault="007B7E46" w:rsidP="007B7E46">
            <w:pPr>
              <w:pStyle w:val="a4"/>
              <w:tabs>
                <w:tab w:val="left" w:pos="317"/>
              </w:tabs>
              <w:spacing w:after="0" w:line="240" w:lineRule="auto"/>
              <w:ind w:left="0" w:right="-107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Выполните номера 763;765.</w:t>
            </w:r>
            <w:r w:rsidRPr="002B07EB">
              <w:rPr>
                <w:lang w:eastAsia="ru-RU"/>
              </w:rPr>
              <w:t xml:space="preserve"> Жду от вас </w:t>
            </w:r>
            <w:r w:rsidRPr="00610AE9">
              <w:rPr>
                <w:b/>
                <w:lang w:eastAsia="ru-RU"/>
              </w:rPr>
              <w:t xml:space="preserve">фото </w:t>
            </w:r>
            <w:r w:rsidRPr="002B07EB">
              <w:rPr>
                <w:lang w:eastAsia="ru-RU"/>
              </w:rPr>
              <w:t>выполненной письменной работы</w:t>
            </w:r>
            <w:r>
              <w:rPr>
                <w:lang w:eastAsia="ru-RU"/>
              </w:rPr>
              <w:t xml:space="preserve"> до 18:00 15.0</w:t>
            </w:r>
            <w:r w:rsidRPr="00411211">
              <w:rPr>
                <w:lang w:eastAsia="ru-RU"/>
              </w:rPr>
              <w:t>5</w:t>
            </w:r>
            <w:r>
              <w:rPr>
                <w:lang w:eastAsia="ru-RU"/>
              </w:rPr>
              <w:t>.20</w:t>
            </w:r>
            <w:r w:rsidRPr="002B07EB">
              <w:rPr>
                <w:lang w:eastAsia="ru-RU"/>
              </w:rPr>
              <w:t>.</w:t>
            </w:r>
            <w:r w:rsidRPr="0072012E">
              <w:rPr>
                <w:lang w:eastAsia="ru-RU"/>
              </w:rPr>
              <w:t xml:space="preserve"> (ФИ учащегося, класс</w:t>
            </w:r>
            <w:r>
              <w:rPr>
                <w:lang w:eastAsia="ru-RU"/>
              </w:rPr>
              <w:t xml:space="preserve">) в </w:t>
            </w:r>
            <w:r>
              <w:rPr>
                <w:lang w:val="en-US" w:eastAsia="ru-RU"/>
              </w:rPr>
              <w:t>Viber</w:t>
            </w:r>
            <w:r w:rsidRPr="00976A5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или по </w:t>
            </w:r>
            <w:proofErr w:type="spellStart"/>
            <w:r>
              <w:rPr>
                <w:lang w:eastAsia="ru-RU"/>
              </w:rPr>
              <w:t>э.п</w:t>
            </w:r>
            <w:proofErr w:type="spellEnd"/>
            <w:r>
              <w:rPr>
                <w:lang w:eastAsia="ru-RU"/>
              </w:rPr>
              <w:t xml:space="preserve">. </w:t>
            </w:r>
            <w:proofErr w:type="spellStart"/>
            <w:r>
              <w:rPr>
                <w:lang w:val="en-US" w:eastAsia="ru-RU"/>
              </w:rPr>
              <w:t>anna</w:t>
            </w:r>
            <w:proofErr w:type="spellEnd"/>
            <w:r w:rsidRPr="00976A55">
              <w:rPr>
                <w:lang w:eastAsia="ru-RU"/>
              </w:rPr>
              <w:t>-</w:t>
            </w:r>
            <w:proofErr w:type="spellStart"/>
            <w:r>
              <w:rPr>
                <w:lang w:val="en-US" w:eastAsia="ru-RU"/>
              </w:rPr>
              <w:t>asmanova</w:t>
            </w:r>
            <w:proofErr w:type="spellEnd"/>
            <w:r w:rsidRPr="00976A55">
              <w:rPr>
                <w:lang w:eastAsia="ru-RU"/>
              </w:rPr>
              <w:t>@</w:t>
            </w:r>
            <w:proofErr w:type="spellStart"/>
            <w:r>
              <w:rPr>
                <w:lang w:val="en-US" w:eastAsia="ru-RU"/>
              </w:rPr>
              <w:t>yandex</w:t>
            </w:r>
            <w:proofErr w:type="spellEnd"/>
            <w:r w:rsidRPr="00976A55">
              <w:rPr>
                <w:lang w:eastAsia="ru-RU"/>
              </w:rPr>
              <w:t>.</w:t>
            </w:r>
            <w:proofErr w:type="spellStart"/>
            <w:r>
              <w:rPr>
                <w:lang w:val="en-US" w:eastAsia="ru-RU"/>
              </w:rPr>
              <w:t>ru</w:t>
            </w:r>
            <w:proofErr w:type="spellEnd"/>
          </w:p>
        </w:tc>
      </w:tr>
      <w:tr w:rsidR="007B7E46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2B07EB" w:rsidRDefault="007B7E46" w:rsidP="007B7E46">
            <w:r>
              <w:t>15.05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2B07EB" w:rsidRDefault="007B7E46" w:rsidP="007B7E46">
            <w:r w:rsidRPr="005D7CDD">
              <w:rPr>
                <w:sz w:val="24"/>
                <w:szCs w:val="24"/>
              </w:rPr>
              <w:t>Стамеска: устройство, применение, размеры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2B07EB" w:rsidRDefault="007B7E46" w:rsidP="007B7E46">
            <w: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2B07EB" w:rsidRDefault="007B7E46" w:rsidP="007B7E46">
            <w:r>
              <w:t>Блинова Т.Ю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pPr>
              <w:rPr>
                <w:sz w:val="24"/>
                <w:szCs w:val="24"/>
              </w:rPr>
            </w:pPr>
            <w:r w:rsidRPr="005D7CDD">
              <w:rPr>
                <w:sz w:val="24"/>
                <w:szCs w:val="24"/>
              </w:rPr>
              <w:t>Паз: назначение, ширина, глубина.</w:t>
            </w:r>
          </w:p>
          <w:p w:rsidR="007B7E46" w:rsidRPr="006F346A" w:rsidRDefault="007B7E46" w:rsidP="007B7E46"/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572B55" w:rsidRDefault="007B7E46" w:rsidP="007B7E46">
            <w:pPr>
              <w:pStyle w:val="a6"/>
            </w:pPr>
            <w:r>
              <w:t xml:space="preserve">Одним из самых отработанных способов соединения двух деталей считается соединение типа шип–паз. Наибольшее распространение получил такой способ крепежа изделий из древесины. С его помощью скрепляют детали оконных рам, дверных проёмов, различные элементы мебели, стенки деревянных ящиков. Каждый элемент подобных изделий имеет специально изготовленный шип (или несколько штук) или паз (несколько пазов). </w:t>
            </w:r>
            <w:r w:rsidRPr="00572B55">
              <w:t>Согласно этому стандарту все соединения подразделяются на следующие категории:</w:t>
            </w:r>
          </w:p>
          <w:p w:rsidR="007B7E46" w:rsidRPr="00572B55" w:rsidRDefault="007B7E46" w:rsidP="007B7E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угловые (концевое и срединное);</w:t>
            </w:r>
          </w:p>
          <w:p w:rsidR="007B7E46" w:rsidRPr="00572B55" w:rsidRDefault="007B7E46" w:rsidP="007B7E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lastRenderedPageBreak/>
              <w:t>ящичное (в основном относится к категории угловых);</w:t>
            </w:r>
          </w:p>
          <w:p w:rsidR="007B7E46" w:rsidRPr="00572B55" w:rsidRDefault="007B7E46" w:rsidP="007B7E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по кромке;</w:t>
            </w:r>
          </w:p>
          <w:p w:rsidR="007B7E46" w:rsidRPr="00572B55" w:rsidRDefault="007B7E46" w:rsidP="007B7E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так называемое по длине «на ус».</w:t>
            </w:r>
          </w:p>
          <w:p w:rsidR="007B7E46" w:rsidRPr="00572B55" w:rsidRDefault="007B7E46" w:rsidP="007B7E46">
            <w:pPr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sz w:val="27"/>
                <w:szCs w:val="27"/>
              </w:rPr>
            </w:pPr>
            <w:r w:rsidRPr="00572B55">
              <w:rPr>
                <w:rFonts w:eastAsia="Times New Roman"/>
                <w:b/>
                <w:bCs/>
                <w:sz w:val="27"/>
                <w:szCs w:val="27"/>
              </w:rPr>
              <w:t>Виды шипового соединения</w:t>
            </w:r>
          </w:p>
          <w:p w:rsidR="007B7E46" w:rsidRPr="00572B55" w:rsidRDefault="007B7E46" w:rsidP="007B7E4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На сегодня разработано большое многообразие таких способов крепежа деревянных деталей. Все виды шиповых соединений классифицируются по следующим признакам:</w:t>
            </w:r>
          </w:p>
          <w:p w:rsidR="007B7E46" w:rsidRPr="00572B55" w:rsidRDefault="007B7E46" w:rsidP="007B7E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количеству шипов;</w:t>
            </w:r>
          </w:p>
          <w:p w:rsidR="007B7E46" w:rsidRPr="00572B55" w:rsidRDefault="007B7E46" w:rsidP="007B7E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их форме;</w:t>
            </w:r>
          </w:p>
          <w:p w:rsidR="007B7E46" w:rsidRPr="00572B55" w:rsidRDefault="007B7E46" w:rsidP="007B7E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глубине проушины (сквозные прямоугольный (имеет различную длину, шаг и угол при вершине);</w:t>
            </w:r>
          </w:p>
          <w:p w:rsidR="007B7E46" w:rsidRPr="00572B55" w:rsidRDefault="007B7E46" w:rsidP="007B7E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круглый;</w:t>
            </w:r>
          </w:p>
          <w:p w:rsidR="007B7E46" w:rsidRPr="00572B55" w:rsidRDefault="007B7E46" w:rsidP="007B7E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треугольный;</w:t>
            </w:r>
          </w:p>
          <w:p w:rsidR="007B7E46" w:rsidRPr="00572B55" w:rsidRDefault="007B7E46" w:rsidP="007B7E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так называемый «ласточкин хвост» (односторонний или двухсторонний);</w:t>
            </w:r>
          </w:p>
          <w:p w:rsidR="007B7E46" w:rsidRPr="00572B55" w:rsidRDefault="007B7E46" w:rsidP="007B7E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зубчатый (с различным углом наклона);</w:t>
            </w:r>
          </w:p>
          <w:p w:rsidR="007B7E46" w:rsidRDefault="007B7E46" w:rsidP="007B7E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572B55">
              <w:rPr>
                <w:rFonts w:eastAsia="Times New Roman"/>
                <w:sz w:val="24"/>
                <w:szCs w:val="24"/>
              </w:rPr>
              <w:t>угловой.</w:t>
            </w:r>
          </w:p>
          <w:p w:rsidR="007B7E46" w:rsidRPr="004257E1" w:rsidRDefault="007B7E46" w:rsidP="007B7E4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4257E1">
              <w:rPr>
                <w:rFonts w:eastAsia="Times New Roman"/>
                <w:sz w:val="24"/>
                <w:szCs w:val="24"/>
              </w:rPr>
              <w:t>Основными этапами изготовления шипа являются:</w:t>
            </w:r>
          </w:p>
          <w:p w:rsidR="007B7E46" w:rsidRPr="004257E1" w:rsidRDefault="007B7E46" w:rsidP="007B7E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4257E1">
              <w:rPr>
                <w:rFonts w:eastAsia="Times New Roman"/>
                <w:sz w:val="24"/>
                <w:szCs w:val="24"/>
              </w:rPr>
              <w:t>разметка будущего шипа (горизонтальная и вертикальная);</w:t>
            </w:r>
          </w:p>
          <w:p w:rsidR="007B7E46" w:rsidRPr="004257E1" w:rsidRDefault="007B7E46" w:rsidP="007B7E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4257E1">
              <w:rPr>
                <w:rFonts w:eastAsia="Times New Roman"/>
                <w:sz w:val="24"/>
                <w:szCs w:val="24"/>
              </w:rPr>
              <w:t>подготовка инструмента;</w:t>
            </w:r>
          </w:p>
          <w:p w:rsidR="007B7E46" w:rsidRPr="004257E1" w:rsidRDefault="007B7E46" w:rsidP="007B7E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4257E1">
              <w:rPr>
                <w:rFonts w:eastAsia="Times New Roman"/>
                <w:sz w:val="24"/>
                <w:szCs w:val="24"/>
              </w:rPr>
              <w:t>выпиливание;</w:t>
            </w:r>
          </w:p>
          <w:p w:rsidR="007B7E46" w:rsidRPr="004257E1" w:rsidRDefault="007B7E46" w:rsidP="007B7E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4257E1">
              <w:rPr>
                <w:rFonts w:eastAsia="Times New Roman"/>
                <w:sz w:val="24"/>
                <w:szCs w:val="24"/>
              </w:rPr>
              <w:t>зачистка стенок;</w:t>
            </w:r>
          </w:p>
          <w:p w:rsidR="007B7E46" w:rsidRPr="004257E1" w:rsidRDefault="007B7E46" w:rsidP="007B7E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4257E1">
              <w:rPr>
                <w:rFonts w:eastAsia="Times New Roman"/>
                <w:sz w:val="24"/>
                <w:szCs w:val="24"/>
              </w:rPr>
              <w:t>подгонка.</w:t>
            </w:r>
          </w:p>
          <w:p w:rsidR="007B7E46" w:rsidRPr="00572B55" w:rsidRDefault="007B7E46" w:rsidP="007B7E4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D96977" wp14:editId="48AFFD34">
                  <wp:extent cx="2209800" cy="1804452"/>
                  <wp:effectExtent l="19050" t="0" r="0" b="0"/>
                  <wp:docPr id="1" name="Рисунок 1" descr="https://a.d-cd.net/a6d4b5e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.d-cd.net/a6d4b5e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074" cy="180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E46" w:rsidRPr="00693B1D" w:rsidRDefault="007B7E46" w:rsidP="007B7E46">
            <w:pPr>
              <w:ind w:left="454"/>
            </w:pPr>
            <w:r>
              <w:t>Задание : Выполни образец пазового соединения 2-х деталей из картона как на рисунке «а»</w:t>
            </w:r>
          </w:p>
        </w:tc>
      </w:tr>
      <w:tr w:rsidR="007B7E46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>
              <w:lastRenderedPageBreak/>
              <w:t>15.05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 w:rsidRPr="005D7CDD">
              <w:rPr>
                <w:sz w:val="24"/>
                <w:szCs w:val="24"/>
              </w:rPr>
              <w:t>Стамеска: устройство, применение, размеры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>
              <w:t>Блинова Т.Ю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5D7CDD" w:rsidRDefault="007B7E46" w:rsidP="007B7E46">
            <w:pPr>
              <w:rPr>
                <w:sz w:val="24"/>
                <w:szCs w:val="24"/>
              </w:rPr>
            </w:pPr>
            <w:r w:rsidRPr="005D7CDD">
              <w:rPr>
                <w:sz w:val="24"/>
                <w:szCs w:val="24"/>
              </w:rPr>
              <w:t>Стамеска: устройство, применение, размеры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pPr>
              <w:ind w:left="454"/>
            </w:pPr>
            <w:r>
              <w:t>Стамеска по дереву — это важный инструмент в арсенале плотника, который используется в процессе изготовления сложных элементов на деревянной основе. От формы «лезвия» зависит принцип использования инвентаря, поэтому выбор нужно производить тщательно. Такие приспособления можно сделать самостоятельно, если есть опыт в работе с металлом.</w:t>
            </w:r>
          </w:p>
          <w:p w:rsidR="007B7E46" w:rsidRPr="009F3CC5" w:rsidRDefault="007B7E46" w:rsidP="007B7E46">
            <w:pPr>
              <w:pStyle w:val="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F3CC5">
              <w:rPr>
                <w:rFonts w:ascii="Times New Roman" w:hAnsi="Times New Roman" w:cs="Times New Roman"/>
                <w:sz w:val="22"/>
                <w:szCs w:val="22"/>
              </w:rPr>
              <w:t>Назначение стамески</w:t>
            </w:r>
          </w:p>
          <w:p w:rsidR="007B7E46" w:rsidRDefault="007B7E46" w:rsidP="007B7E46">
            <w:pPr>
              <w:pStyle w:val="a6"/>
            </w:pPr>
            <w:r>
              <w:t>Это инструмент, который используется для ручной обработки древесины в столярном деле. Благодаря уникальной форме приспособления на дереве можно получить разноплановые узоры и углубления определенной формы. Что конкретно можно сделать стамеской:</w:t>
            </w:r>
          </w:p>
          <w:p w:rsidR="007B7E46" w:rsidRDefault="007B7E46" w:rsidP="007B7E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Сформировать углубление.</w:t>
            </w:r>
          </w:p>
          <w:p w:rsidR="007B7E46" w:rsidRDefault="007B7E46" w:rsidP="007B7E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Снять фаску.</w:t>
            </w:r>
          </w:p>
          <w:p w:rsidR="007B7E46" w:rsidRDefault="007B7E46" w:rsidP="007B7E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Сделать резьбу.</w:t>
            </w:r>
          </w:p>
          <w:p w:rsidR="007B7E46" w:rsidRDefault="007B7E46" w:rsidP="007B7E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Изготовить паз.</w:t>
            </w:r>
          </w:p>
          <w:p w:rsidR="007B7E46" w:rsidRDefault="007B7E46" w:rsidP="007B7E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lastRenderedPageBreak/>
              <w:t>Отколоть часть лишней древесины.</w:t>
            </w:r>
          </w:p>
          <w:p w:rsidR="007B7E46" w:rsidRPr="009F3CC5" w:rsidRDefault="007B7E46" w:rsidP="007B7E46">
            <w:pPr>
              <w:pStyle w:val="3"/>
              <w:outlineLvl w:val="2"/>
              <w:rPr>
                <w:b w:val="0"/>
                <w:sz w:val="22"/>
                <w:szCs w:val="22"/>
              </w:rPr>
            </w:pPr>
            <w:r w:rsidRPr="009F3CC5">
              <w:rPr>
                <w:b w:val="0"/>
                <w:sz w:val="22"/>
                <w:szCs w:val="22"/>
              </w:rPr>
              <w:t>Стамеска состоит всего из двух частей – рабочей и ручки. Рабочая часть – это металлическая основа разного диаметра, формы и типа заточки. Именно она применяется при обработке деревянной основы. Рукоятка может быть пластмассовой (дешевый вариант) или деревянной (хороший вариант). Виды стамесок по дереву</w:t>
            </w:r>
          </w:p>
          <w:p w:rsidR="007B7E46" w:rsidRPr="009F3CC5" w:rsidRDefault="007B7E46" w:rsidP="007B7E46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9F3CC5">
              <w:rPr>
                <w:rFonts w:eastAsia="Times New Roman"/>
                <w:sz w:val="24"/>
                <w:szCs w:val="24"/>
              </w:rPr>
              <w:t>Работа с деревом предполагает наличие множества разноплановых инструментов одной группы. Каждая стамеска выглядит уникально за счет строения рабочей части и строения металлического полотна. Какие виды стамесок существуют и широко используются в столярном деле: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F3CC5">
              <w:rPr>
                <w:rFonts w:eastAsia="Times New Roman"/>
                <w:sz w:val="24"/>
                <w:szCs w:val="24"/>
              </w:rPr>
              <w:t>Прямая. Это базовый инструмент, который используется для удаления большого слоя дерева. Ячейки в результате воздействия получаются самой простой формы. Такой результат возможен благодаря широкому полотну рабочей части приспособления.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F3CC5">
              <w:rPr>
                <w:rFonts w:eastAsia="Times New Roman"/>
                <w:sz w:val="24"/>
                <w:szCs w:val="24"/>
              </w:rPr>
              <w:t>Косая стамеска – это подвид прямой, при этом функциональность такого рабочего полотна немного другая. Применяется для формирования канавок с продольной формой. Также можно «срубать» лишний материал.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F3CC5">
              <w:rPr>
                <w:rFonts w:eastAsia="Times New Roman"/>
                <w:sz w:val="24"/>
                <w:szCs w:val="24"/>
              </w:rPr>
              <w:t>Полукруглая. Применяется полукруглая стамеска с такой заточкой на первых этапах для формирования деревянной заготовки. Используется для создания сложных узоров и орнаментов. Имеет несколько разновидностей сечения: круглое, отлогое и среднее.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F3CC5">
              <w:rPr>
                <w:rFonts w:eastAsia="Times New Roman"/>
                <w:sz w:val="24"/>
                <w:szCs w:val="24"/>
              </w:rPr>
              <w:t>Цезарики</w:t>
            </w:r>
            <w:proofErr w:type="spellEnd"/>
            <w:r w:rsidRPr="009F3CC5">
              <w:rPr>
                <w:rFonts w:eastAsia="Times New Roman"/>
                <w:sz w:val="24"/>
                <w:szCs w:val="24"/>
              </w:rPr>
              <w:t xml:space="preserve">. Подвид полукруглой формы приспособления, у которой рабочая часть составляет 3 мм. С помощью </w:t>
            </w:r>
            <w:proofErr w:type="spellStart"/>
            <w:r w:rsidRPr="009F3CC5">
              <w:rPr>
                <w:rFonts w:eastAsia="Times New Roman"/>
                <w:sz w:val="24"/>
                <w:szCs w:val="24"/>
              </w:rPr>
              <w:t>цезариков</w:t>
            </w:r>
            <w:proofErr w:type="spellEnd"/>
            <w:r w:rsidRPr="009F3CC5">
              <w:rPr>
                <w:rFonts w:eastAsia="Times New Roman"/>
                <w:sz w:val="24"/>
                <w:szCs w:val="24"/>
              </w:rPr>
              <w:t xml:space="preserve"> можно сделать канавки небольшой глубины и миниатюрный узор.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F3CC5">
              <w:rPr>
                <w:rFonts w:eastAsia="Times New Roman"/>
                <w:sz w:val="24"/>
                <w:szCs w:val="24"/>
              </w:rPr>
              <w:lastRenderedPageBreak/>
              <w:t>Штихель. Резец у такого инструмента на рабочей части косой, а рукоятка походит формой на гриб. Такая форма полотна рабочей части идеально подходит для вырезания канавок. При этом элементы получаются точными и аккуратными.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F3CC5">
              <w:rPr>
                <w:rFonts w:eastAsia="Times New Roman"/>
                <w:sz w:val="24"/>
                <w:szCs w:val="24"/>
              </w:rPr>
              <w:t>Клепик</w:t>
            </w:r>
            <w:proofErr w:type="spellEnd"/>
            <w:r w:rsidRPr="009F3CC5">
              <w:rPr>
                <w:rFonts w:eastAsia="Times New Roman"/>
                <w:sz w:val="24"/>
                <w:szCs w:val="24"/>
              </w:rPr>
              <w:t>. Имеет узкую рабочую часть, которая достаточно функциональна при изготовлении точных и миниатюрных узоров или рисунков на дереве.</w:t>
            </w:r>
          </w:p>
          <w:p w:rsidR="007B7E46" w:rsidRPr="009F3CC5" w:rsidRDefault="007B7E46" w:rsidP="007B7E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9F3CC5">
              <w:rPr>
                <w:rFonts w:eastAsia="Times New Roman"/>
                <w:sz w:val="24"/>
                <w:szCs w:val="24"/>
              </w:rPr>
              <w:t>Ноготок. Часто используется столярами при формировании узоров, состоящих из закругленных деталей и фрагментов. Небольшая изогнутая рабочая часть позволяет снимать минимальный слой дерева.</w:t>
            </w:r>
          </w:p>
          <w:p w:rsidR="007B7E46" w:rsidRDefault="007B7E46" w:rsidP="007B7E46">
            <w:pPr>
              <w:pStyle w:val="a6"/>
            </w:pPr>
            <w:r w:rsidRPr="009F3CC5">
              <w:rPr>
                <w:b/>
              </w:rPr>
              <w:t>Ответь на вопрос</w:t>
            </w:r>
            <w:r>
              <w:t xml:space="preserve"> какие функции выполняет стамеска?</w:t>
            </w:r>
          </w:p>
          <w:p w:rsidR="007B7E46" w:rsidRPr="00693B1D" w:rsidRDefault="007B7E46" w:rsidP="007B7E46">
            <w:pPr>
              <w:ind w:left="454"/>
            </w:pPr>
          </w:p>
        </w:tc>
      </w:tr>
      <w:tr w:rsidR="007B7E46" w:rsidTr="007B7E46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>
              <w:lastRenderedPageBreak/>
              <w:t>15.05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5D7CDD" w:rsidRDefault="007B7E46" w:rsidP="007B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r>
              <w:t>Пляскина Т.В.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Pr="005D7CDD" w:rsidRDefault="007B7E46" w:rsidP="007B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существительное. Имя прилагательное 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46" w:rsidRDefault="007B7E46" w:rsidP="007B7E46">
            <w:pPr>
              <w:ind w:left="454"/>
            </w:pPr>
            <w:r>
              <w:t>Тема урока «</w:t>
            </w:r>
            <w:r w:rsidRPr="007B7E46">
              <w:t>Имя существительное. Имя прилагательное</w:t>
            </w:r>
            <w:r>
              <w:t>»</w:t>
            </w:r>
          </w:p>
          <w:p w:rsidR="007B7E46" w:rsidRDefault="007B7E46" w:rsidP="007B7E46">
            <w:pPr>
              <w:pStyle w:val="a4"/>
              <w:numPr>
                <w:ilvl w:val="1"/>
                <w:numId w:val="3"/>
              </w:numPr>
            </w:pPr>
            <w:r>
              <w:t xml:space="preserve">Смотрим урок </w:t>
            </w:r>
            <w:hyperlink r:id="rId7" w:history="1">
              <w:r w:rsidRPr="000A6FBB">
                <w:rPr>
                  <w:rStyle w:val="a5"/>
                </w:rPr>
                <w:t>https://youtu.be/Rl8KsapQ4bY</w:t>
              </w:r>
            </w:hyperlink>
            <w:r>
              <w:t xml:space="preserve"> , </w:t>
            </w:r>
            <w:hyperlink r:id="rId8" w:history="1">
              <w:r w:rsidRPr="000A6FBB">
                <w:rPr>
                  <w:rStyle w:val="a5"/>
                </w:rPr>
                <w:t>https://youtu.be/VQXgX-_lszo</w:t>
              </w:r>
            </w:hyperlink>
            <w:r>
              <w:t xml:space="preserve"> </w:t>
            </w:r>
          </w:p>
          <w:p w:rsidR="007B7E46" w:rsidRDefault="007B7E46" w:rsidP="007B7E46">
            <w:pPr>
              <w:pStyle w:val="a4"/>
              <w:numPr>
                <w:ilvl w:val="1"/>
                <w:numId w:val="3"/>
              </w:numPr>
            </w:pPr>
            <w:r>
              <w:t>Закрепляем стр.205-208. Упр.285, 286; 209-213. Упр.294,295</w:t>
            </w:r>
          </w:p>
          <w:p w:rsidR="007B7E46" w:rsidRPr="007B7E46" w:rsidRDefault="007B7E46" w:rsidP="007B7E46">
            <w:pPr>
              <w:pStyle w:val="a4"/>
              <w:numPr>
                <w:ilvl w:val="1"/>
                <w:numId w:val="3"/>
              </w:numPr>
            </w:pPr>
            <w:r>
              <w:t xml:space="preserve">Фото выполненных упражнений жду в </w:t>
            </w:r>
            <w:proofErr w:type="spellStart"/>
            <w:r>
              <w:t>Вайбер</w:t>
            </w:r>
            <w:proofErr w:type="spellEnd"/>
            <w:r>
              <w:t xml:space="preserve"> до 18.00</w:t>
            </w:r>
          </w:p>
        </w:tc>
      </w:tr>
    </w:tbl>
    <w:p w:rsidR="00F77F7B" w:rsidRPr="00966EE3" w:rsidRDefault="00F77F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F7B" w:rsidRPr="00966EE3" w:rsidSect="007B7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34F"/>
    <w:multiLevelType w:val="multilevel"/>
    <w:tmpl w:val="45C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B75E8"/>
    <w:multiLevelType w:val="multilevel"/>
    <w:tmpl w:val="239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273F9"/>
    <w:multiLevelType w:val="multilevel"/>
    <w:tmpl w:val="AF10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12E6C"/>
    <w:multiLevelType w:val="multilevel"/>
    <w:tmpl w:val="4A86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44D77"/>
    <w:multiLevelType w:val="multilevel"/>
    <w:tmpl w:val="9C4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150A1"/>
    <w:multiLevelType w:val="multilevel"/>
    <w:tmpl w:val="06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D2"/>
    <w:rsid w:val="000E331D"/>
    <w:rsid w:val="00110CD2"/>
    <w:rsid w:val="007B7E46"/>
    <w:rsid w:val="00966EE3"/>
    <w:rsid w:val="00EE4BF7"/>
    <w:rsid w:val="00F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3F50"/>
  <w15:chartTrackingRefBased/>
  <w15:docId w15:val="{8675986D-A4B1-421D-80DE-2A9AFB9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E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7B7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E3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E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7E4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B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E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7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QXgX-_lsz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l8KsapQ4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dia.prosv.ru/static/books-viewer/index.html?path=/media/ebook/81790/&amp;pageFrom=163&amp;pageTo=1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885</Words>
  <Characters>5045</Characters>
  <Application>Microsoft Office Word</Application>
  <DocSecurity>0</DocSecurity>
  <Lines>42</Lines>
  <Paragraphs>11</Paragraphs>
  <ScaleCrop>false</ScaleCrop>
  <Company>diakov.net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</cp:revision>
  <dcterms:created xsi:type="dcterms:W3CDTF">2020-05-06T23:40:00Z</dcterms:created>
  <dcterms:modified xsi:type="dcterms:W3CDTF">2020-05-14T13:43:00Z</dcterms:modified>
</cp:coreProperties>
</file>